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62A3E">
      <w:pPr>
        <w:autoSpaceDE w:val="0"/>
        <w:autoSpaceDN w:val="0"/>
        <w:adjustRightInd w:val="0"/>
        <w:spacing w:line="276" w:lineRule="auto"/>
        <w:ind w:left="357" w:leftChars="170" w:right="-23" w:rightChars="-11"/>
        <w:jc w:val="center"/>
        <w:rPr>
          <w:rFonts w:ascii="宋体" w:hAnsi="宋体" w:eastAsia="宋体" w:cs="宋体"/>
          <w:b/>
          <w:bCs/>
          <w:kern w:val="0"/>
          <w:sz w:val="52"/>
          <w:szCs w:val="52"/>
          <w:highlight w:val="none"/>
          <w:lang w:val="zh-CN"/>
        </w:rPr>
      </w:pPr>
    </w:p>
    <w:p w14:paraId="6F0C99C3">
      <w:pPr>
        <w:autoSpaceDE w:val="0"/>
        <w:autoSpaceDN w:val="0"/>
        <w:adjustRightInd w:val="0"/>
        <w:spacing w:line="276" w:lineRule="auto"/>
        <w:ind w:left="357" w:leftChars="170" w:right="-23" w:rightChars="-11"/>
        <w:jc w:val="center"/>
        <w:rPr>
          <w:rFonts w:ascii="宋体" w:hAnsi="宋体" w:eastAsia="宋体" w:cs="宋体"/>
          <w:b/>
          <w:bCs/>
          <w:kern w:val="0"/>
          <w:sz w:val="60"/>
          <w:szCs w:val="60"/>
          <w:highlight w:val="none"/>
          <w:lang w:val="zh-CN"/>
        </w:rPr>
      </w:pPr>
      <w:r>
        <w:rPr>
          <w:rFonts w:hint="eastAsia" w:ascii="宋体" w:hAnsi="宋体" w:eastAsia="宋体" w:cs="宋体"/>
          <w:b/>
          <w:bCs/>
          <w:kern w:val="0"/>
          <w:sz w:val="60"/>
          <w:szCs w:val="60"/>
          <w:highlight w:val="none"/>
          <w:lang w:val="zh-CN"/>
        </w:rPr>
        <w:t>东莞市水务环境投资控股集团净水有限公司2026年-2027年生产药剂液体硫酸铝采购项目</w:t>
      </w:r>
    </w:p>
    <w:p w14:paraId="322D024E">
      <w:pPr>
        <w:autoSpaceDE w:val="0"/>
        <w:autoSpaceDN w:val="0"/>
        <w:adjustRightInd w:val="0"/>
        <w:spacing w:line="276" w:lineRule="auto"/>
        <w:ind w:left="357" w:leftChars="170" w:right="-23" w:rightChars="-11"/>
        <w:jc w:val="center"/>
        <w:rPr>
          <w:rFonts w:ascii="宋体" w:hAnsi="宋体" w:eastAsia="宋体" w:cs="宋体"/>
          <w:b/>
          <w:bCs/>
          <w:kern w:val="0"/>
          <w:sz w:val="44"/>
          <w:szCs w:val="44"/>
          <w:highlight w:val="none"/>
          <w:lang w:val="zh-CN"/>
        </w:rPr>
      </w:pPr>
    </w:p>
    <w:p w14:paraId="2FC2EEA3">
      <w:pPr>
        <w:autoSpaceDE w:val="0"/>
        <w:autoSpaceDN w:val="0"/>
        <w:adjustRightInd w:val="0"/>
        <w:ind w:right="-23" w:rightChars="-11"/>
        <w:jc w:val="left"/>
        <w:rPr>
          <w:rFonts w:ascii="宋体" w:hAnsi="宋体" w:eastAsia="宋体" w:cs="宋体"/>
          <w:b/>
          <w:bCs/>
          <w:sz w:val="44"/>
          <w:szCs w:val="44"/>
          <w:highlight w:val="none"/>
          <w:lang w:val="zh-CN"/>
        </w:rPr>
      </w:pPr>
    </w:p>
    <w:p w14:paraId="35591E93">
      <w:pPr>
        <w:autoSpaceDE w:val="0"/>
        <w:autoSpaceDN w:val="0"/>
        <w:adjustRightInd w:val="0"/>
        <w:ind w:right="-23" w:rightChars="-11"/>
        <w:jc w:val="center"/>
        <w:rPr>
          <w:rFonts w:hint="eastAsia" w:ascii="宋体" w:hAnsi="宋体" w:eastAsia="宋体" w:cs="Times New Roman"/>
          <w:b/>
          <w:bCs/>
          <w:sz w:val="72"/>
          <w:szCs w:val="72"/>
          <w:highlight w:val="none"/>
          <w:lang w:val="en-US" w:eastAsia="zh-CN"/>
        </w:rPr>
      </w:pPr>
    </w:p>
    <w:p w14:paraId="7CA6ACF7">
      <w:pPr>
        <w:autoSpaceDE w:val="0"/>
        <w:autoSpaceDN w:val="0"/>
        <w:adjustRightInd w:val="0"/>
        <w:ind w:right="-23" w:rightChars="-11"/>
        <w:jc w:val="center"/>
        <w:rPr>
          <w:rFonts w:ascii="宋体" w:hAnsi="宋体" w:eastAsia="宋体" w:cs="Times New Roman"/>
          <w:b/>
          <w:bCs/>
          <w:sz w:val="72"/>
          <w:szCs w:val="72"/>
          <w:highlight w:val="none"/>
          <w:lang w:val="zh-CN"/>
        </w:rPr>
      </w:pPr>
      <w:r>
        <w:rPr>
          <w:rFonts w:hint="eastAsia" w:ascii="宋体" w:hAnsi="宋体" w:eastAsia="宋体" w:cs="Times New Roman"/>
          <w:b/>
          <w:bCs/>
          <w:sz w:val="72"/>
          <w:szCs w:val="72"/>
          <w:highlight w:val="none"/>
          <w:lang w:val="zh-CN"/>
        </w:rPr>
        <w:t>招</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标</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文</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件</w:t>
      </w:r>
    </w:p>
    <w:p w14:paraId="353A45F1">
      <w:pPr>
        <w:autoSpaceDE w:val="0"/>
        <w:autoSpaceDN w:val="0"/>
        <w:adjustRightInd w:val="0"/>
        <w:ind w:right="-23" w:rightChars="-11"/>
        <w:jc w:val="center"/>
        <w:rPr>
          <w:rFonts w:ascii="宋体" w:hAnsi="宋体" w:eastAsia="宋体" w:cs="宋体"/>
          <w:b/>
          <w:bCs/>
          <w:sz w:val="32"/>
          <w:szCs w:val="32"/>
          <w:highlight w:val="none"/>
          <w:lang w:val="zh-CN"/>
        </w:rPr>
      </w:pPr>
    </w:p>
    <w:p w14:paraId="3DA204B3">
      <w:pPr>
        <w:autoSpaceDE w:val="0"/>
        <w:autoSpaceDN w:val="0"/>
        <w:adjustRightInd w:val="0"/>
        <w:ind w:right="-23" w:rightChars="-11"/>
        <w:jc w:val="center"/>
        <w:rPr>
          <w:rFonts w:ascii="宋体" w:hAnsi="宋体" w:eastAsia="宋体" w:cs="宋体"/>
          <w:b/>
          <w:bCs/>
          <w:sz w:val="44"/>
          <w:szCs w:val="44"/>
          <w:highlight w:val="none"/>
          <w:lang w:val="zh-CN"/>
        </w:rPr>
      </w:pPr>
    </w:p>
    <w:p w14:paraId="0E3699FF">
      <w:pPr>
        <w:autoSpaceDE w:val="0"/>
        <w:autoSpaceDN w:val="0"/>
        <w:adjustRightInd w:val="0"/>
        <w:ind w:right="-23" w:rightChars="-11"/>
        <w:jc w:val="left"/>
        <w:rPr>
          <w:rFonts w:ascii="宋体" w:hAnsi="宋体" w:eastAsia="宋体" w:cs="宋体"/>
          <w:b/>
          <w:bCs/>
          <w:sz w:val="32"/>
          <w:szCs w:val="32"/>
          <w:highlight w:val="none"/>
          <w:u w:val="single"/>
          <w:lang w:val="zh-CN"/>
        </w:rPr>
      </w:pPr>
    </w:p>
    <w:p w14:paraId="51EF185D">
      <w:pPr>
        <w:tabs>
          <w:tab w:val="left" w:pos="9240"/>
        </w:tabs>
        <w:autoSpaceDE w:val="0"/>
        <w:autoSpaceDN w:val="0"/>
        <w:adjustRightInd w:val="0"/>
        <w:spacing w:line="700" w:lineRule="exact"/>
        <w:ind w:right="-23" w:rightChars="-11"/>
        <w:jc w:val="left"/>
        <w:rPr>
          <w:rFonts w:ascii="宋体" w:hAnsi="宋体" w:eastAsia="宋体" w:cs="宋体"/>
          <w:b/>
          <w:bCs/>
          <w:sz w:val="32"/>
          <w:szCs w:val="32"/>
          <w:highlight w:val="none"/>
          <w:lang w:val="zh-CN"/>
        </w:rPr>
      </w:pPr>
    </w:p>
    <w:p w14:paraId="4D3D019A">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标</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编</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号：WTZB2025DG0044</w:t>
      </w:r>
    </w:p>
    <w:p w14:paraId="0DA82177">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标</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人：东莞市水务环境投资控股集团净水有限公司</w:t>
      </w:r>
    </w:p>
    <w:p w14:paraId="0D66BE92">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招标代理机构：广州宏达工程顾问集团有限公司</w:t>
      </w:r>
    </w:p>
    <w:p w14:paraId="302A1549">
      <w:pPr>
        <w:autoSpaceDE w:val="0"/>
        <w:autoSpaceDN w:val="0"/>
        <w:adjustRightInd w:val="0"/>
        <w:ind w:right="-23" w:rightChars="-11"/>
        <w:jc w:val="left"/>
        <w:rPr>
          <w:rFonts w:ascii="宋体" w:hAnsi="宋体" w:eastAsia="宋体" w:cs="Times New Roman"/>
          <w:b/>
          <w:bCs/>
          <w:kern w:val="0"/>
          <w:sz w:val="32"/>
          <w:szCs w:val="32"/>
          <w:highlight w:val="none"/>
          <w:lang w:val="zh-CN"/>
        </w:rPr>
      </w:pPr>
    </w:p>
    <w:p w14:paraId="56580641">
      <w:pPr>
        <w:autoSpaceDE w:val="0"/>
        <w:autoSpaceDN w:val="0"/>
        <w:adjustRightInd w:val="0"/>
        <w:ind w:right="-23" w:rightChars="-11"/>
        <w:jc w:val="center"/>
        <w:rPr>
          <w:rFonts w:ascii="宋体" w:hAnsi="宋体" w:eastAsia="宋体" w:cs="Times New Roman"/>
          <w:b/>
          <w:bCs/>
          <w:kern w:val="0"/>
          <w:sz w:val="84"/>
          <w:szCs w:val="84"/>
          <w:highlight w:val="none"/>
          <w:lang w:val="zh-CN"/>
        </w:rPr>
      </w:pPr>
    </w:p>
    <w:p w14:paraId="1957CF25">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en-US" w:eastAsia="zh-CN"/>
        </w:rPr>
        <w:t>2025</w:t>
      </w:r>
      <w:r>
        <w:rPr>
          <w:rFonts w:hint="eastAsia" w:ascii="宋体" w:hAnsi="宋体" w:eastAsia="宋体" w:cs="宋体"/>
          <w:b/>
          <w:bCs/>
          <w:sz w:val="32"/>
          <w:szCs w:val="32"/>
          <w:highlight w:val="none"/>
          <w:lang w:val="zh-CN"/>
        </w:rPr>
        <w:t>年</w:t>
      </w:r>
      <w:r>
        <w:rPr>
          <w:rFonts w:hint="eastAsia" w:ascii="宋体" w:hAnsi="宋体" w:eastAsia="宋体" w:cs="宋体"/>
          <w:b/>
          <w:bCs/>
          <w:sz w:val="32"/>
          <w:szCs w:val="32"/>
          <w:highlight w:val="none"/>
          <w:lang w:val="en-US" w:eastAsia="zh-CN"/>
        </w:rPr>
        <w:t>12</w:t>
      </w:r>
      <w:r>
        <w:rPr>
          <w:rFonts w:hint="eastAsia" w:ascii="宋体" w:hAnsi="宋体" w:eastAsia="宋体" w:cs="宋体"/>
          <w:b/>
          <w:bCs/>
          <w:sz w:val="32"/>
          <w:szCs w:val="32"/>
          <w:highlight w:val="none"/>
          <w:lang w:val="zh-CN"/>
        </w:rPr>
        <w:t>月</w:t>
      </w:r>
      <w:r>
        <w:rPr>
          <w:rFonts w:hint="eastAsia" w:ascii="宋体" w:hAnsi="宋体" w:eastAsia="宋体" w:cs="宋体"/>
          <w:b/>
          <w:bCs/>
          <w:sz w:val="32"/>
          <w:szCs w:val="32"/>
          <w:highlight w:val="none"/>
          <w:lang w:val="en-US" w:eastAsia="zh-CN"/>
        </w:rPr>
        <w:t>01</w:t>
      </w:r>
      <w:r>
        <w:rPr>
          <w:rFonts w:hint="eastAsia" w:ascii="宋体" w:hAnsi="宋体" w:eastAsia="宋体" w:cs="宋体"/>
          <w:b/>
          <w:bCs/>
          <w:sz w:val="32"/>
          <w:szCs w:val="32"/>
          <w:highlight w:val="none"/>
          <w:lang w:val="zh-CN"/>
        </w:rPr>
        <w:t>日</w:t>
      </w:r>
    </w:p>
    <w:p w14:paraId="5101A88A">
      <w:pPr>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br w:type="page"/>
      </w:r>
    </w:p>
    <w:p w14:paraId="16E9F1D0">
      <w:pPr>
        <w:pStyle w:val="2"/>
      </w:pPr>
    </w:p>
    <w:sdt>
      <w:sdtPr>
        <w:rPr>
          <w:rFonts w:ascii="宋体" w:hAnsi="宋体" w:eastAsia="宋体" w:cstheme="minorBidi"/>
          <w:kern w:val="2"/>
          <w:sz w:val="21"/>
          <w:szCs w:val="22"/>
          <w:lang w:val="en-US" w:eastAsia="zh-CN" w:bidi="ar-SA"/>
        </w:rPr>
        <w:id w:val="147477758"/>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26582B7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录</w:t>
          </w:r>
        </w:p>
        <w:p w14:paraId="5E4873E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"1-3" \h \u </w:instrText>
          </w:r>
          <w:r>
            <w:rPr>
              <w:rFonts w:hint="eastAsia" w:ascii="宋体" w:hAnsi="宋体" w:eastAsia="宋体" w:cs="宋体"/>
              <w:sz w:val="21"/>
              <w:szCs w:val="21"/>
            </w:rPr>
            <w:fldChar w:fldCharType="separate"/>
          </w:r>
          <w:r>
            <w:rPr>
              <w:rFonts w:hint="eastAsia" w:ascii="宋体" w:hAnsi="宋体" w:eastAsia="宋体" w:cs="宋体"/>
              <w:b/>
              <w:bCs/>
              <w:szCs w:val="21"/>
            </w:rPr>
            <w:fldChar w:fldCharType="begin"/>
          </w:r>
          <w:r>
            <w:rPr>
              <w:rFonts w:hint="eastAsia" w:ascii="宋体" w:hAnsi="宋体" w:eastAsia="宋体" w:cs="宋体"/>
              <w:b/>
              <w:bCs/>
              <w:szCs w:val="21"/>
            </w:rPr>
            <w:instrText xml:space="preserve"> HYPERLINK \l _Toc7853 </w:instrText>
          </w:r>
          <w:r>
            <w:rPr>
              <w:rFonts w:hint="eastAsia" w:ascii="宋体" w:hAnsi="宋体" w:eastAsia="宋体" w:cs="宋体"/>
              <w:b/>
              <w:bCs/>
              <w:szCs w:val="21"/>
            </w:rPr>
            <w:fldChar w:fldCharType="separate"/>
          </w:r>
          <w:r>
            <w:rPr>
              <w:rFonts w:hint="eastAsia" w:ascii="宋体" w:hAnsi="宋体" w:eastAsia="宋体" w:cs="宋体"/>
              <w:b/>
              <w:bCs/>
              <w:kern w:val="44"/>
              <w:szCs w:val="32"/>
              <w:highlight w:val="none"/>
              <w:lang w:val="zh-CN"/>
            </w:rPr>
            <w:t xml:space="preserve">第一篇 </w:t>
          </w:r>
          <w:r>
            <w:rPr>
              <w:rFonts w:hint="eastAsia" w:ascii="宋体" w:hAnsi="宋体" w:eastAsia="宋体" w:cs="宋体"/>
              <w:b/>
              <w:bCs/>
              <w:kern w:val="44"/>
              <w:szCs w:val="32"/>
              <w:highlight w:val="none"/>
              <w:lang w:val="zh-CN" w:eastAsia="zh-CN"/>
            </w:rPr>
            <w:t>招标公告</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_Toc7853 \h </w:instrText>
          </w:r>
          <w:r>
            <w:rPr>
              <w:rFonts w:hint="eastAsia" w:ascii="宋体" w:hAnsi="宋体" w:eastAsia="宋体" w:cs="宋体"/>
              <w:b/>
              <w:bCs/>
            </w:rPr>
            <w:fldChar w:fldCharType="separate"/>
          </w:r>
          <w:r>
            <w:rPr>
              <w:rFonts w:hint="eastAsia" w:ascii="宋体" w:hAnsi="宋体" w:eastAsia="宋体" w:cs="宋体"/>
              <w:b/>
              <w:bCs/>
            </w:rPr>
            <w:t>4</w:t>
          </w:r>
          <w:r>
            <w:rPr>
              <w:rFonts w:hint="eastAsia" w:ascii="宋体" w:hAnsi="宋体" w:eastAsia="宋体" w:cs="宋体"/>
              <w:b/>
              <w:bCs/>
            </w:rPr>
            <w:fldChar w:fldCharType="end"/>
          </w:r>
          <w:r>
            <w:rPr>
              <w:rFonts w:hint="eastAsia" w:ascii="宋体" w:hAnsi="宋体" w:eastAsia="宋体" w:cs="宋体"/>
              <w:b/>
              <w:bCs/>
              <w:szCs w:val="21"/>
            </w:rPr>
            <w:fldChar w:fldCharType="end"/>
          </w:r>
        </w:p>
        <w:p w14:paraId="0A51A92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HYPERLINK \l _Toc14642 </w:instrText>
          </w:r>
          <w:r>
            <w:rPr>
              <w:rFonts w:hint="eastAsia" w:ascii="宋体" w:hAnsi="宋体" w:eastAsia="宋体" w:cs="宋体"/>
              <w:b/>
              <w:bCs/>
              <w:szCs w:val="21"/>
            </w:rPr>
            <w:fldChar w:fldCharType="separate"/>
          </w:r>
          <w:r>
            <w:rPr>
              <w:rFonts w:hint="eastAsia" w:ascii="宋体" w:hAnsi="宋体" w:eastAsia="宋体" w:cs="宋体"/>
              <w:b/>
              <w:bCs/>
              <w:kern w:val="44"/>
              <w:szCs w:val="32"/>
              <w:highlight w:val="none"/>
              <w:lang w:val="zh-CN"/>
            </w:rPr>
            <w:t>第二篇</w:t>
          </w:r>
          <w:r>
            <w:rPr>
              <w:rFonts w:hint="eastAsia" w:ascii="宋体" w:hAnsi="宋体" w:eastAsia="宋体" w:cs="宋体"/>
              <w:b/>
              <w:bCs/>
              <w:kern w:val="44"/>
              <w:szCs w:val="32"/>
              <w:highlight w:val="none"/>
            </w:rPr>
            <w:t xml:space="preserve"> </w:t>
          </w:r>
          <w:r>
            <w:rPr>
              <w:rFonts w:hint="eastAsia" w:ascii="宋体" w:hAnsi="宋体" w:eastAsia="宋体" w:cs="宋体"/>
              <w:b/>
              <w:bCs/>
              <w:kern w:val="44"/>
              <w:szCs w:val="32"/>
              <w:highlight w:val="none"/>
              <w:lang w:val="zh-CN"/>
            </w:rPr>
            <w:t>投标人须知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_Toc14642 \h </w:instrText>
          </w:r>
          <w:r>
            <w:rPr>
              <w:rFonts w:hint="eastAsia" w:ascii="宋体" w:hAnsi="宋体" w:eastAsia="宋体" w:cs="宋体"/>
              <w:b/>
              <w:bCs/>
            </w:rPr>
            <w:fldChar w:fldCharType="separate"/>
          </w:r>
          <w:r>
            <w:rPr>
              <w:rFonts w:hint="eastAsia" w:ascii="宋体" w:hAnsi="宋体" w:eastAsia="宋体" w:cs="宋体"/>
              <w:b/>
              <w:bCs/>
            </w:rPr>
            <w:t>6</w:t>
          </w:r>
          <w:r>
            <w:rPr>
              <w:rFonts w:hint="eastAsia" w:ascii="宋体" w:hAnsi="宋体" w:eastAsia="宋体" w:cs="宋体"/>
              <w:b/>
              <w:bCs/>
            </w:rPr>
            <w:fldChar w:fldCharType="end"/>
          </w:r>
          <w:r>
            <w:rPr>
              <w:rFonts w:hint="eastAsia" w:ascii="宋体" w:hAnsi="宋体" w:eastAsia="宋体" w:cs="宋体"/>
              <w:b/>
              <w:bCs/>
              <w:szCs w:val="21"/>
            </w:rPr>
            <w:fldChar w:fldCharType="end"/>
          </w:r>
        </w:p>
        <w:p w14:paraId="4AD8089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_Toc26364 </w:instrText>
          </w:r>
          <w:r>
            <w:rPr>
              <w:rFonts w:hint="eastAsia" w:ascii="宋体" w:hAnsi="宋体" w:eastAsia="宋体" w:cs="宋体"/>
              <w:szCs w:val="21"/>
            </w:rPr>
            <w:fldChar w:fldCharType="separate"/>
          </w:r>
          <w:r>
            <w:rPr>
              <w:rFonts w:hint="eastAsia" w:ascii="宋体" w:hAnsi="宋体" w:eastAsia="宋体" w:cs="宋体"/>
              <w:bCs/>
              <w:kern w:val="44"/>
              <w:szCs w:val="21"/>
              <w:highlight w:val="none"/>
              <w:lang w:val="zh-CN"/>
            </w:rPr>
            <w:t>一、总则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_Toc26364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zCs w:val="21"/>
            </w:rPr>
            <w:fldChar w:fldCharType="end"/>
          </w:r>
        </w:p>
        <w:p w14:paraId="2A5E28D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_Toc17156 </w:instrText>
          </w:r>
          <w:r>
            <w:rPr>
              <w:rFonts w:hint="eastAsia" w:ascii="宋体" w:hAnsi="宋体" w:eastAsia="宋体" w:cs="宋体"/>
              <w:szCs w:val="21"/>
            </w:rPr>
            <w:fldChar w:fldCharType="separate"/>
          </w:r>
          <w:r>
            <w:rPr>
              <w:rFonts w:hint="eastAsia" w:ascii="宋体" w:hAnsi="宋体" w:eastAsia="宋体" w:cs="宋体"/>
              <w:szCs w:val="21"/>
              <w:lang w:val="zh-CN"/>
            </w:rPr>
            <w:t>1 资金来源</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_Toc17156 \h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14:paraId="31267ED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_Toc9832 </w:instrText>
          </w:r>
          <w:r>
            <w:rPr>
              <w:rFonts w:hint="eastAsia" w:ascii="宋体" w:hAnsi="宋体" w:eastAsia="宋体" w:cs="宋体"/>
              <w:szCs w:val="21"/>
            </w:rPr>
            <w:fldChar w:fldCharType="separate"/>
          </w:r>
          <w:r>
            <w:rPr>
              <w:rFonts w:hint="eastAsia" w:ascii="宋体" w:hAnsi="宋体" w:eastAsia="宋体" w:cs="宋体"/>
              <w:szCs w:val="21"/>
              <w:lang w:val="zh-CN"/>
            </w:rPr>
            <w:t>2 合格的投标人</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_Toc9832 \h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14:paraId="4E6004E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_Toc24243 </w:instrText>
          </w:r>
          <w:r>
            <w:rPr>
              <w:rFonts w:hint="eastAsia" w:ascii="宋体" w:hAnsi="宋体" w:eastAsia="宋体" w:cs="宋体"/>
              <w:szCs w:val="21"/>
            </w:rPr>
            <w:fldChar w:fldCharType="separate"/>
          </w:r>
          <w:r>
            <w:rPr>
              <w:rFonts w:hint="eastAsia" w:ascii="宋体" w:hAnsi="宋体" w:eastAsia="宋体" w:cs="宋体"/>
              <w:szCs w:val="21"/>
              <w:lang w:val="zh-CN"/>
            </w:rPr>
            <w:t>3 合格的货物</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_Toc24243 \h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14:paraId="625691B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_Toc29596 </w:instrText>
          </w:r>
          <w:r>
            <w:rPr>
              <w:rFonts w:hint="eastAsia" w:ascii="宋体" w:hAnsi="宋体" w:eastAsia="宋体" w:cs="宋体"/>
              <w:szCs w:val="21"/>
            </w:rPr>
            <w:fldChar w:fldCharType="separate"/>
          </w:r>
          <w:r>
            <w:rPr>
              <w:rFonts w:hint="eastAsia" w:ascii="宋体" w:hAnsi="宋体" w:eastAsia="宋体" w:cs="宋体"/>
              <w:szCs w:val="21"/>
              <w:lang w:val="zh-CN"/>
            </w:rPr>
            <w:t>4 其它说明</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_Toc29596 \h </w:instrText>
          </w:r>
          <w:r>
            <w:rPr>
              <w:rFonts w:hint="eastAsia" w:ascii="宋体" w:hAnsi="宋体" w:eastAsia="宋体" w:cs="宋体"/>
              <w:szCs w:val="21"/>
            </w:rPr>
            <w:fldChar w:fldCharType="separate"/>
          </w:r>
          <w:r>
            <w:rPr>
              <w:rFonts w:hint="eastAsia" w:ascii="宋体" w:hAnsi="宋体" w:eastAsia="宋体" w:cs="宋体"/>
              <w:szCs w:val="21"/>
            </w:rPr>
            <w:t>7</w:t>
          </w:r>
          <w:r>
            <w:rPr>
              <w:rFonts w:hint="eastAsia" w:ascii="宋体" w:hAnsi="宋体" w:eastAsia="宋体" w:cs="宋体"/>
              <w:szCs w:val="21"/>
            </w:rPr>
            <w:fldChar w:fldCharType="end"/>
          </w:r>
          <w:r>
            <w:rPr>
              <w:rFonts w:hint="eastAsia" w:ascii="宋体" w:hAnsi="宋体" w:eastAsia="宋体" w:cs="宋体"/>
              <w:szCs w:val="21"/>
            </w:rPr>
            <w:fldChar w:fldCharType="end"/>
          </w:r>
        </w:p>
        <w:p w14:paraId="137E4FE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_Toc3061 </w:instrText>
          </w:r>
          <w:r>
            <w:rPr>
              <w:rFonts w:hint="eastAsia" w:ascii="宋体" w:hAnsi="宋体" w:eastAsia="宋体" w:cs="宋体"/>
              <w:szCs w:val="21"/>
            </w:rPr>
            <w:fldChar w:fldCharType="separate"/>
          </w:r>
          <w:r>
            <w:rPr>
              <w:rFonts w:hint="eastAsia" w:ascii="宋体" w:hAnsi="宋体" w:eastAsia="宋体" w:cs="宋体"/>
              <w:bCs/>
              <w:kern w:val="44"/>
              <w:szCs w:val="21"/>
              <w:highlight w:val="none"/>
              <w:lang w:val="zh-CN"/>
            </w:rPr>
            <w:t>二、招标文件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szCs w:val="21"/>
            </w:rPr>
            <w:fldChar w:fldCharType="end"/>
          </w:r>
        </w:p>
        <w:p w14:paraId="3F22B97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_Toc19550 </w:instrText>
          </w:r>
          <w:r>
            <w:rPr>
              <w:rFonts w:hint="eastAsia" w:ascii="宋体" w:hAnsi="宋体" w:eastAsia="宋体" w:cs="宋体"/>
              <w:szCs w:val="21"/>
            </w:rPr>
            <w:fldChar w:fldCharType="separate"/>
          </w:r>
          <w:r>
            <w:rPr>
              <w:rFonts w:hint="eastAsia" w:ascii="宋体" w:hAnsi="宋体" w:eastAsia="宋体" w:cs="宋体"/>
              <w:szCs w:val="21"/>
              <w:lang w:val="zh-CN"/>
            </w:rPr>
            <w:t>5 招标文件的构成</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_Toc19550 \h </w:instrText>
          </w:r>
          <w:r>
            <w:rPr>
              <w:rFonts w:hint="eastAsia" w:ascii="宋体" w:hAnsi="宋体" w:eastAsia="宋体" w:cs="宋体"/>
              <w:szCs w:val="21"/>
            </w:rPr>
            <w:fldChar w:fldCharType="separate"/>
          </w:r>
          <w:r>
            <w:rPr>
              <w:rFonts w:hint="eastAsia" w:ascii="宋体" w:hAnsi="宋体" w:eastAsia="宋体" w:cs="宋体"/>
              <w:szCs w:val="21"/>
            </w:rPr>
            <w:t>8</w:t>
          </w:r>
          <w:r>
            <w:rPr>
              <w:rFonts w:hint="eastAsia" w:ascii="宋体" w:hAnsi="宋体" w:eastAsia="宋体" w:cs="宋体"/>
              <w:szCs w:val="21"/>
            </w:rPr>
            <w:fldChar w:fldCharType="end"/>
          </w:r>
          <w:r>
            <w:rPr>
              <w:rFonts w:hint="eastAsia" w:ascii="宋体" w:hAnsi="宋体" w:eastAsia="宋体" w:cs="宋体"/>
              <w:szCs w:val="21"/>
            </w:rPr>
            <w:fldChar w:fldCharType="end"/>
          </w:r>
        </w:p>
        <w:p w14:paraId="0F31199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_Toc694 </w:instrText>
          </w:r>
          <w:r>
            <w:rPr>
              <w:rFonts w:hint="eastAsia" w:ascii="宋体" w:hAnsi="宋体" w:eastAsia="宋体" w:cs="宋体"/>
              <w:szCs w:val="21"/>
            </w:rPr>
            <w:fldChar w:fldCharType="separate"/>
          </w:r>
          <w:r>
            <w:rPr>
              <w:rFonts w:hint="eastAsia" w:ascii="宋体" w:hAnsi="宋体" w:eastAsia="宋体" w:cs="宋体"/>
              <w:szCs w:val="21"/>
              <w:lang w:val="zh-CN"/>
            </w:rPr>
            <w:t>6 招标文件的异议</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_Toc694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1C1CE1F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_Toc32038 </w:instrText>
          </w:r>
          <w:r>
            <w:rPr>
              <w:rFonts w:hint="eastAsia" w:ascii="宋体" w:hAnsi="宋体" w:eastAsia="宋体" w:cs="宋体"/>
              <w:szCs w:val="21"/>
            </w:rPr>
            <w:fldChar w:fldCharType="separate"/>
          </w:r>
          <w:r>
            <w:rPr>
              <w:rFonts w:hint="eastAsia" w:ascii="宋体" w:hAnsi="宋体" w:eastAsia="宋体" w:cs="宋体"/>
              <w:szCs w:val="21"/>
              <w:lang w:val="zh-CN"/>
            </w:rPr>
            <w:t>7 招标文件的澄清及修改</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_Toc32038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7F8B13A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_Toc26851 </w:instrText>
          </w:r>
          <w:r>
            <w:rPr>
              <w:rFonts w:hint="eastAsia" w:ascii="宋体" w:hAnsi="宋体" w:eastAsia="宋体" w:cs="宋体"/>
              <w:szCs w:val="21"/>
            </w:rPr>
            <w:fldChar w:fldCharType="separate"/>
          </w:r>
          <w:r>
            <w:rPr>
              <w:rFonts w:hint="eastAsia" w:ascii="宋体" w:hAnsi="宋体" w:eastAsia="宋体" w:cs="宋体"/>
              <w:bCs/>
              <w:kern w:val="44"/>
              <w:szCs w:val="21"/>
              <w:highlight w:val="none"/>
              <w:lang w:val="zh-CN"/>
            </w:rPr>
            <w:t>三、投标文件的编制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_Toc26851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szCs w:val="21"/>
            </w:rPr>
            <w:fldChar w:fldCharType="end"/>
          </w:r>
        </w:p>
        <w:p w14:paraId="747841D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_Toc14898 </w:instrText>
          </w:r>
          <w:r>
            <w:rPr>
              <w:rFonts w:hint="eastAsia" w:ascii="宋体" w:hAnsi="宋体" w:eastAsia="宋体" w:cs="宋体"/>
              <w:szCs w:val="21"/>
            </w:rPr>
            <w:fldChar w:fldCharType="separate"/>
          </w:r>
          <w:r>
            <w:rPr>
              <w:rFonts w:hint="eastAsia" w:ascii="宋体" w:hAnsi="宋体" w:eastAsia="宋体" w:cs="宋体"/>
              <w:szCs w:val="21"/>
              <w:lang w:val="zh-CN"/>
            </w:rPr>
            <w:t>8 投标使用的文字及度量衡单位</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_Toc14898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1A2756A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_Toc22431 </w:instrText>
          </w:r>
          <w:r>
            <w:rPr>
              <w:rFonts w:hint="eastAsia" w:ascii="宋体" w:hAnsi="宋体" w:eastAsia="宋体" w:cs="宋体"/>
              <w:szCs w:val="21"/>
            </w:rPr>
            <w:fldChar w:fldCharType="separate"/>
          </w:r>
          <w:r>
            <w:rPr>
              <w:rFonts w:hint="eastAsia" w:ascii="宋体" w:hAnsi="宋体" w:eastAsia="宋体" w:cs="宋体"/>
              <w:szCs w:val="21"/>
              <w:lang w:val="zh-CN"/>
            </w:rPr>
            <w:t>9 投标文件的组成</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_Toc22431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54AE25B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_Toc7801 </w:instrText>
          </w:r>
          <w:r>
            <w:rPr>
              <w:rFonts w:hint="eastAsia" w:ascii="宋体" w:hAnsi="宋体" w:eastAsia="宋体" w:cs="宋体"/>
              <w:szCs w:val="21"/>
            </w:rPr>
            <w:fldChar w:fldCharType="separate"/>
          </w:r>
          <w:r>
            <w:rPr>
              <w:rFonts w:hint="eastAsia" w:ascii="宋体" w:hAnsi="宋体" w:eastAsia="宋体" w:cs="宋体"/>
              <w:szCs w:val="21"/>
              <w:lang w:val="zh-CN"/>
            </w:rPr>
            <w:t>10 投标函</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_Toc7801 \h </w:instrText>
          </w:r>
          <w:r>
            <w:rPr>
              <w:rFonts w:hint="eastAsia" w:ascii="宋体" w:hAnsi="宋体" w:eastAsia="宋体" w:cs="宋体"/>
              <w:szCs w:val="21"/>
            </w:rPr>
            <w:fldChar w:fldCharType="separate"/>
          </w:r>
          <w:r>
            <w:rPr>
              <w:rFonts w:hint="eastAsia" w:ascii="宋体" w:hAnsi="宋体" w:eastAsia="宋体" w:cs="宋体"/>
              <w:szCs w:val="21"/>
            </w:rPr>
            <w:t>11</w:t>
          </w:r>
          <w:r>
            <w:rPr>
              <w:rFonts w:hint="eastAsia" w:ascii="宋体" w:hAnsi="宋体" w:eastAsia="宋体" w:cs="宋体"/>
              <w:szCs w:val="21"/>
            </w:rPr>
            <w:fldChar w:fldCharType="end"/>
          </w:r>
          <w:r>
            <w:rPr>
              <w:rFonts w:hint="eastAsia" w:ascii="宋体" w:hAnsi="宋体" w:eastAsia="宋体" w:cs="宋体"/>
              <w:szCs w:val="21"/>
            </w:rPr>
            <w:fldChar w:fldCharType="end"/>
          </w:r>
        </w:p>
        <w:p w14:paraId="74897D1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_Toc13053 </w:instrText>
          </w:r>
          <w:r>
            <w:rPr>
              <w:rFonts w:hint="eastAsia" w:ascii="宋体" w:hAnsi="宋体" w:eastAsia="宋体" w:cs="宋体"/>
              <w:szCs w:val="21"/>
            </w:rPr>
            <w:fldChar w:fldCharType="separate"/>
          </w:r>
          <w:r>
            <w:rPr>
              <w:rFonts w:hint="eastAsia" w:ascii="宋体" w:hAnsi="宋体" w:eastAsia="宋体" w:cs="宋体"/>
              <w:szCs w:val="21"/>
              <w:lang w:val="zh-CN"/>
            </w:rPr>
            <w:t>11 投标报价</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_Toc13053 \h </w:instrText>
          </w:r>
          <w:r>
            <w:rPr>
              <w:rFonts w:hint="eastAsia" w:ascii="宋体" w:hAnsi="宋体" w:eastAsia="宋体" w:cs="宋体"/>
              <w:szCs w:val="21"/>
            </w:rPr>
            <w:fldChar w:fldCharType="separate"/>
          </w:r>
          <w:r>
            <w:rPr>
              <w:rFonts w:hint="eastAsia" w:ascii="宋体" w:hAnsi="宋体" w:eastAsia="宋体" w:cs="宋体"/>
              <w:szCs w:val="21"/>
            </w:rPr>
            <w:t>11</w:t>
          </w:r>
          <w:r>
            <w:rPr>
              <w:rFonts w:hint="eastAsia" w:ascii="宋体" w:hAnsi="宋体" w:eastAsia="宋体" w:cs="宋体"/>
              <w:szCs w:val="21"/>
            </w:rPr>
            <w:fldChar w:fldCharType="end"/>
          </w:r>
          <w:r>
            <w:rPr>
              <w:rFonts w:hint="eastAsia" w:ascii="宋体" w:hAnsi="宋体" w:eastAsia="宋体" w:cs="宋体"/>
              <w:szCs w:val="21"/>
            </w:rPr>
            <w:fldChar w:fldCharType="end"/>
          </w:r>
        </w:p>
        <w:p w14:paraId="48E329D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_Toc9959 </w:instrText>
          </w:r>
          <w:r>
            <w:rPr>
              <w:rFonts w:hint="eastAsia" w:ascii="宋体" w:hAnsi="宋体" w:eastAsia="宋体" w:cs="宋体"/>
              <w:szCs w:val="21"/>
            </w:rPr>
            <w:fldChar w:fldCharType="separate"/>
          </w:r>
          <w:r>
            <w:rPr>
              <w:rFonts w:hint="eastAsia" w:ascii="宋体" w:hAnsi="宋体" w:eastAsia="宋体" w:cs="宋体"/>
              <w:szCs w:val="21"/>
              <w:lang w:val="zh-CN"/>
            </w:rPr>
            <w:t>12 投标报价货币</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_Toc9959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1CCDCA0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_Toc12473 </w:instrText>
          </w:r>
          <w:r>
            <w:rPr>
              <w:rFonts w:hint="eastAsia" w:ascii="宋体" w:hAnsi="宋体" w:eastAsia="宋体" w:cs="宋体"/>
              <w:szCs w:val="21"/>
            </w:rPr>
            <w:fldChar w:fldCharType="separate"/>
          </w:r>
          <w:r>
            <w:rPr>
              <w:rFonts w:hint="eastAsia" w:ascii="宋体" w:hAnsi="宋体" w:eastAsia="宋体" w:cs="宋体"/>
              <w:szCs w:val="21"/>
              <w:lang w:val="zh-CN"/>
            </w:rPr>
            <w:t>13 证明投标人的合格性和资格的声明文件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_Toc12473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25F66A2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_Toc13510 </w:instrText>
          </w:r>
          <w:r>
            <w:rPr>
              <w:rFonts w:hint="eastAsia" w:ascii="宋体" w:hAnsi="宋体" w:eastAsia="宋体" w:cs="宋体"/>
              <w:szCs w:val="21"/>
            </w:rPr>
            <w:fldChar w:fldCharType="separate"/>
          </w:r>
          <w:r>
            <w:rPr>
              <w:rFonts w:hint="eastAsia" w:ascii="宋体" w:hAnsi="宋体" w:eastAsia="宋体" w:cs="宋体"/>
              <w:szCs w:val="21"/>
              <w:lang w:val="zh-CN"/>
            </w:rPr>
            <w:t>14 证明货物的合格性并符合招标文件规定的声明文件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_Toc13510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622154F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_Toc3458 </w:instrText>
          </w:r>
          <w:r>
            <w:rPr>
              <w:rFonts w:hint="eastAsia" w:ascii="宋体" w:hAnsi="宋体" w:eastAsia="宋体" w:cs="宋体"/>
              <w:szCs w:val="21"/>
            </w:rPr>
            <w:fldChar w:fldCharType="separate"/>
          </w:r>
          <w:r>
            <w:rPr>
              <w:rFonts w:hint="eastAsia" w:ascii="宋体" w:hAnsi="宋体" w:eastAsia="宋体" w:cs="宋体"/>
              <w:szCs w:val="21"/>
              <w:lang w:val="zh-CN"/>
            </w:rPr>
            <w:t>15 投标保证金</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_Toc3458 \h </w:instrText>
          </w:r>
          <w:r>
            <w:rPr>
              <w:rFonts w:hint="eastAsia" w:ascii="宋体" w:hAnsi="宋体" w:eastAsia="宋体" w:cs="宋体"/>
              <w:szCs w:val="21"/>
            </w:rPr>
            <w:fldChar w:fldCharType="separate"/>
          </w:r>
          <w:r>
            <w:rPr>
              <w:rFonts w:hint="eastAsia" w:ascii="宋体" w:hAnsi="宋体" w:eastAsia="宋体" w:cs="宋体"/>
              <w:szCs w:val="21"/>
            </w:rPr>
            <w:t>13</w:t>
          </w:r>
          <w:r>
            <w:rPr>
              <w:rFonts w:hint="eastAsia" w:ascii="宋体" w:hAnsi="宋体" w:eastAsia="宋体" w:cs="宋体"/>
              <w:szCs w:val="21"/>
            </w:rPr>
            <w:fldChar w:fldCharType="end"/>
          </w:r>
          <w:r>
            <w:rPr>
              <w:rFonts w:hint="eastAsia" w:ascii="宋体" w:hAnsi="宋体" w:eastAsia="宋体" w:cs="宋体"/>
              <w:szCs w:val="21"/>
            </w:rPr>
            <w:fldChar w:fldCharType="end"/>
          </w:r>
        </w:p>
        <w:p w14:paraId="5D55A08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_Toc14415 </w:instrText>
          </w:r>
          <w:r>
            <w:rPr>
              <w:rFonts w:hint="eastAsia" w:ascii="宋体" w:hAnsi="宋体" w:eastAsia="宋体" w:cs="宋体"/>
              <w:szCs w:val="21"/>
            </w:rPr>
            <w:fldChar w:fldCharType="separate"/>
          </w:r>
          <w:r>
            <w:rPr>
              <w:rFonts w:hint="eastAsia" w:ascii="宋体" w:hAnsi="宋体" w:eastAsia="宋体" w:cs="宋体"/>
              <w:szCs w:val="21"/>
              <w:lang w:val="zh-CN"/>
            </w:rPr>
            <w:t>16 投标有效期</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_Toc14415 \h </w:instrText>
          </w:r>
          <w:r>
            <w:rPr>
              <w:rFonts w:hint="eastAsia" w:ascii="宋体" w:hAnsi="宋体" w:eastAsia="宋体" w:cs="宋体"/>
              <w:szCs w:val="21"/>
            </w:rPr>
            <w:fldChar w:fldCharType="separate"/>
          </w:r>
          <w:r>
            <w:rPr>
              <w:rFonts w:hint="eastAsia" w:ascii="宋体" w:hAnsi="宋体" w:eastAsia="宋体" w:cs="宋体"/>
              <w:szCs w:val="21"/>
            </w:rPr>
            <w:t>13</w:t>
          </w:r>
          <w:r>
            <w:rPr>
              <w:rFonts w:hint="eastAsia" w:ascii="宋体" w:hAnsi="宋体" w:eastAsia="宋体" w:cs="宋体"/>
              <w:szCs w:val="21"/>
            </w:rPr>
            <w:fldChar w:fldCharType="end"/>
          </w:r>
          <w:r>
            <w:rPr>
              <w:rFonts w:hint="eastAsia" w:ascii="宋体" w:hAnsi="宋体" w:eastAsia="宋体" w:cs="宋体"/>
              <w:szCs w:val="21"/>
            </w:rPr>
            <w:fldChar w:fldCharType="end"/>
          </w:r>
        </w:p>
        <w:p w14:paraId="08903E3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_Toc11736 </w:instrText>
          </w:r>
          <w:r>
            <w:rPr>
              <w:rFonts w:hint="eastAsia" w:ascii="宋体" w:hAnsi="宋体" w:eastAsia="宋体" w:cs="宋体"/>
              <w:szCs w:val="21"/>
            </w:rPr>
            <w:fldChar w:fldCharType="separate"/>
          </w:r>
          <w:r>
            <w:rPr>
              <w:rFonts w:hint="eastAsia" w:ascii="宋体" w:hAnsi="宋体" w:eastAsia="宋体" w:cs="宋体"/>
              <w:szCs w:val="21"/>
              <w:lang w:val="zh-CN"/>
            </w:rPr>
            <w:t>17 投标文件的式样和签署</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_Toc11736 \h </w:instrText>
          </w:r>
          <w:r>
            <w:rPr>
              <w:rFonts w:hint="eastAsia" w:ascii="宋体" w:hAnsi="宋体" w:eastAsia="宋体" w:cs="宋体"/>
              <w:szCs w:val="21"/>
            </w:rPr>
            <w:fldChar w:fldCharType="separate"/>
          </w:r>
          <w:r>
            <w:rPr>
              <w:rFonts w:hint="eastAsia" w:ascii="宋体" w:hAnsi="宋体" w:eastAsia="宋体" w:cs="宋体"/>
              <w:szCs w:val="21"/>
            </w:rPr>
            <w:t>14</w:t>
          </w:r>
          <w:r>
            <w:rPr>
              <w:rFonts w:hint="eastAsia" w:ascii="宋体" w:hAnsi="宋体" w:eastAsia="宋体" w:cs="宋体"/>
              <w:szCs w:val="21"/>
            </w:rPr>
            <w:fldChar w:fldCharType="end"/>
          </w:r>
          <w:r>
            <w:rPr>
              <w:rFonts w:hint="eastAsia" w:ascii="宋体" w:hAnsi="宋体" w:eastAsia="宋体" w:cs="宋体"/>
              <w:szCs w:val="21"/>
            </w:rPr>
            <w:fldChar w:fldCharType="end"/>
          </w:r>
        </w:p>
        <w:p w14:paraId="2AC15F4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_Toc27811 </w:instrText>
          </w:r>
          <w:r>
            <w:rPr>
              <w:rFonts w:hint="eastAsia" w:ascii="宋体" w:hAnsi="宋体" w:eastAsia="宋体" w:cs="宋体"/>
              <w:szCs w:val="21"/>
            </w:rPr>
            <w:fldChar w:fldCharType="separate"/>
          </w:r>
          <w:r>
            <w:rPr>
              <w:rFonts w:hint="eastAsia" w:ascii="宋体" w:hAnsi="宋体" w:eastAsia="宋体" w:cs="宋体"/>
              <w:bCs/>
              <w:kern w:val="44"/>
              <w:szCs w:val="21"/>
              <w:highlight w:val="none"/>
              <w:lang w:val="zh-CN"/>
            </w:rPr>
            <w:t>四、投标文件的递交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_Toc27811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szCs w:val="21"/>
            </w:rPr>
            <w:fldChar w:fldCharType="end"/>
          </w:r>
        </w:p>
        <w:p w14:paraId="48EF075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_Toc3716 </w:instrText>
          </w:r>
          <w:r>
            <w:rPr>
              <w:rFonts w:hint="eastAsia" w:ascii="宋体" w:hAnsi="宋体" w:eastAsia="宋体" w:cs="宋体"/>
              <w:szCs w:val="21"/>
            </w:rPr>
            <w:fldChar w:fldCharType="separate"/>
          </w:r>
          <w:r>
            <w:rPr>
              <w:rFonts w:hint="eastAsia" w:ascii="宋体" w:hAnsi="宋体" w:eastAsia="宋体" w:cs="宋体"/>
              <w:szCs w:val="21"/>
              <w:lang w:val="zh-CN"/>
            </w:rPr>
            <w:t>18 投标文件的密封和标记</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_Toc3716 \h </w:instrText>
          </w:r>
          <w:r>
            <w:rPr>
              <w:rFonts w:hint="eastAsia" w:ascii="宋体" w:hAnsi="宋体" w:eastAsia="宋体" w:cs="宋体"/>
              <w:szCs w:val="21"/>
            </w:rPr>
            <w:fldChar w:fldCharType="separate"/>
          </w:r>
          <w:r>
            <w:rPr>
              <w:rFonts w:hint="eastAsia" w:ascii="宋体" w:hAnsi="宋体" w:eastAsia="宋体" w:cs="宋体"/>
              <w:szCs w:val="21"/>
            </w:rPr>
            <w:t>14</w:t>
          </w:r>
          <w:r>
            <w:rPr>
              <w:rFonts w:hint="eastAsia" w:ascii="宋体" w:hAnsi="宋体" w:eastAsia="宋体" w:cs="宋体"/>
              <w:szCs w:val="21"/>
            </w:rPr>
            <w:fldChar w:fldCharType="end"/>
          </w:r>
          <w:r>
            <w:rPr>
              <w:rFonts w:hint="eastAsia" w:ascii="宋体" w:hAnsi="宋体" w:eastAsia="宋体" w:cs="宋体"/>
              <w:szCs w:val="21"/>
            </w:rPr>
            <w:fldChar w:fldCharType="end"/>
          </w:r>
        </w:p>
        <w:p w14:paraId="4013848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_Toc6342 </w:instrText>
          </w:r>
          <w:r>
            <w:rPr>
              <w:rFonts w:hint="eastAsia" w:ascii="宋体" w:hAnsi="宋体" w:eastAsia="宋体" w:cs="宋体"/>
              <w:szCs w:val="21"/>
            </w:rPr>
            <w:fldChar w:fldCharType="separate"/>
          </w:r>
          <w:r>
            <w:rPr>
              <w:rFonts w:hint="eastAsia" w:ascii="宋体" w:hAnsi="宋体" w:eastAsia="宋体" w:cs="宋体"/>
              <w:szCs w:val="21"/>
              <w:lang w:val="zh-CN"/>
            </w:rPr>
            <w:t>19 递交投标文件的截止日期</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_Toc6342 \h </w:instrText>
          </w:r>
          <w:r>
            <w:rPr>
              <w:rFonts w:hint="eastAsia" w:ascii="宋体" w:hAnsi="宋体" w:eastAsia="宋体" w:cs="宋体"/>
              <w:szCs w:val="21"/>
            </w:rPr>
            <w:fldChar w:fldCharType="separate"/>
          </w:r>
          <w:r>
            <w:rPr>
              <w:rFonts w:hint="eastAsia"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14:paraId="60096B5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_Toc19004 </w:instrText>
          </w:r>
          <w:r>
            <w:rPr>
              <w:rFonts w:hint="eastAsia" w:ascii="宋体" w:hAnsi="宋体" w:eastAsia="宋体" w:cs="宋体"/>
              <w:szCs w:val="21"/>
            </w:rPr>
            <w:fldChar w:fldCharType="separate"/>
          </w:r>
          <w:r>
            <w:rPr>
              <w:rFonts w:hint="eastAsia" w:ascii="宋体" w:hAnsi="宋体" w:eastAsia="宋体" w:cs="宋体"/>
              <w:szCs w:val="21"/>
              <w:lang w:val="zh-CN"/>
            </w:rPr>
            <w:t>20 迟交的投标文件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_Toc19004 \h </w:instrText>
          </w:r>
          <w:r>
            <w:rPr>
              <w:rFonts w:hint="eastAsia" w:ascii="宋体" w:hAnsi="宋体" w:eastAsia="宋体" w:cs="宋体"/>
              <w:szCs w:val="21"/>
            </w:rPr>
            <w:fldChar w:fldCharType="separate"/>
          </w:r>
          <w:r>
            <w:rPr>
              <w:rFonts w:hint="eastAsia"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14:paraId="3DC9F84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_Toc9562 </w:instrText>
          </w:r>
          <w:r>
            <w:rPr>
              <w:rFonts w:hint="eastAsia" w:ascii="宋体" w:hAnsi="宋体" w:eastAsia="宋体" w:cs="宋体"/>
              <w:szCs w:val="21"/>
            </w:rPr>
            <w:fldChar w:fldCharType="separate"/>
          </w:r>
          <w:r>
            <w:rPr>
              <w:rFonts w:hint="eastAsia" w:ascii="宋体" w:hAnsi="宋体" w:eastAsia="宋体" w:cs="宋体"/>
              <w:szCs w:val="21"/>
              <w:lang w:val="zh-CN"/>
            </w:rPr>
            <w:t>21 投标文件的修改和撤回</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_Toc9562 \h </w:instrText>
          </w:r>
          <w:r>
            <w:rPr>
              <w:rFonts w:hint="eastAsia" w:ascii="宋体" w:hAnsi="宋体" w:eastAsia="宋体" w:cs="宋体"/>
              <w:szCs w:val="21"/>
            </w:rPr>
            <w:fldChar w:fldCharType="separate"/>
          </w:r>
          <w:r>
            <w:rPr>
              <w:rFonts w:hint="eastAsia"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14:paraId="39A0CE9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_Toc25837 </w:instrText>
          </w:r>
          <w:r>
            <w:rPr>
              <w:rFonts w:hint="eastAsia" w:ascii="宋体" w:hAnsi="宋体" w:eastAsia="宋体" w:cs="宋体"/>
              <w:szCs w:val="21"/>
            </w:rPr>
            <w:fldChar w:fldCharType="separate"/>
          </w:r>
          <w:r>
            <w:rPr>
              <w:rFonts w:hint="eastAsia" w:ascii="宋体" w:hAnsi="宋体" w:eastAsia="宋体" w:cs="宋体"/>
              <w:bCs/>
              <w:kern w:val="44"/>
              <w:szCs w:val="21"/>
              <w:highlight w:val="none"/>
              <w:lang w:val="zh-CN"/>
            </w:rPr>
            <w:t>五、开标与评标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_Toc25837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szCs w:val="21"/>
            </w:rPr>
            <w:fldChar w:fldCharType="end"/>
          </w:r>
        </w:p>
        <w:p w14:paraId="07B38EE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_Toc5408 </w:instrText>
          </w:r>
          <w:r>
            <w:rPr>
              <w:rFonts w:hint="eastAsia" w:ascii="宋体" w:hAnsi="宋体" w:eastAsia="宋体" w:cs="宋体"/>
              <w:szCs w:val="21"/>
            </w:rPr>
            <w:fldChar w:fldCharType="separate"/>
          </w:r>
          <w:r>
            <w:rPr>
              <w:rFonts w:hint="eastAsia" w:ascii="宋体" w:hAnsi="宋体" w:eastAsia="宋体" w:cs="宋体"/>
              <w:szCs w:val="21"/>
              <w:lang w:val="zh-CN"/>
            </w:rPr>
            <w:t>22 开标</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_Toc5408 \h </w:instrText>
          </w:r>
          <w:r>
            <w:rPr>
              <w:rFonts w:hint="eastAsia" w:ascii="宋体" w:hAnsi="宋体" w:eastAsia="宋体" w:cs="宋体"/>
              <w:szCs w:val="21"/>
            </w:rPr>
            <w:fldChar w:fldCharType="separate"/>
          </w:r>
          <w:r>
            <w:rPr>
              <w:rFonts w:hint="eastAsia"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14:paraId="771605D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_Toc21177 </w:instrText>
          </w:r>
          <w:r>
            <w:rPr>
              <w:rFonts w:hint="eastAsia" w:ascii="宋体" w:hAnsi="宋体" w:eastAsia="宋体" w:cs="宋体"/>
              <w:szCs w:val="21"/>
            </w:rPr>
            <w:fldChar w:fldCharType="separate"/>
          </w:r>
          <w:r>
            <w:rPr>
              <w:rFonts w:hint="eastAsia" w:ascii="宋体" w:hAnsi="宋体" w:eastAsia="宋体" w:cs="宋体"/>
              <w:szCs w:val="21"/>
              <w:lang w:val="zh-CN"/>
            </w:rPr>
            <w:t xml:space="preserve">23 </w:t>
          </w:r>
          <w:r>
            <w:rPr>
              <w:rFonts w:hint="eastAsia" w:ascii="宋体" w:hAnsi="宋体" w:eastAsia="宋体" w:cs="宋体"/>
              <w:szCs w:val="21"/>
            </w:rPr>
            <w:t>评标过程的保密性</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_Toc21177 \h </w:instrText>
          </w:r>
          <w:r>
            <w:rPr>
              <w:rFonts w:hint="eastAsia" w:ascii="宋体" w:hAnsi="宋体" w:eastAsia="宋体" w:cs="宋体"/>
              <w:szCs w:val="21"/>
            </w:rPr>
            <w:fldChar w:fldCharType="separate"/>
          </w:r>
          <w:r>
            <w:rPr>
              <w:rFonts w:hint="eastAsia"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14:paraId="3136724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_Toc7815 </w:instrText>
          </w:r>
          <w:r>
            <w:rPr>
              <w:rFonts w:hint="eastAsia" w:ascii="宋体" w:hAnsi="宋体" w:eastAsia="宋体" w:cs="宋体"/>
              <w:szCs w:val="21"/>
            </w:rPr>
            <w:fldChar w:fldCharType="separate"/>
          </w:r>
          <w:r>
            <w:rPr>
              <w:rFonts w:hint="eastAsia" w:ascii="宋体" w:hAnsi="宋体" w:eastAsia="宋体" w:cs="宋体"/>
              <w:szCs w:val="21"/>
              <w:lang w:val="zh-CN"/>
            </w:rPr>
            <w:t>24 评标委员会</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_Toc7815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14:paraId="325A137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_Toc8127 </w:instrText>
          </w:r>
          <w:r>
            <w:rPr>
              <w:rFonts w:hint="eastAsia" w:ascii="宋体" w:hAnsi="宋体" w:eastAsia="宋体" w:cs="宋体"/>
              <w:szCs w:val="21"/>
            </w:rPr>
            <w:fldChar w:fldCharType="separate"/>
          </w:r>
          <w:r>
            <w:rPr>
              <w:rFonts w:hint="eastAsia" w:ascii="宋体" w:hAnsi="宋体" w:eastAsia="宋体" w:cs="宋体"/>
              <w:szCs w:val="21"/>
              <w:lang w:val="zh-CN"/>
            </w:rPr>
            <w:t>25 投标文件的初审</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_Toc8127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14:paraId="44039BC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_Toc22239 </w:instrText>
          </w:r>
          <w:r>
            <w:rPr>
              <w:rFonts w:hint="eastAsia" w:ascii="宋体" w:hAnsi="宋体" w:eastAsia="宋体" w:cs="宋体"/>
              <w:szCs w:val="21"/>
            </w:rPr>
            <w:fldChar w:fldCharType="separate"/>
          </w:r>
          <w:r>
            <w:rPr>
              <w:rFonts w:hint="eastAsia" w:ascii="宋体" w:hAnsi="宋体" w:eastAsia="宋体" w:cs="宋体"/>
              <w:szCs w:val="21"/>
              <w:lang w:val="zh-CN"/>
            </w:rPr>
            <w:t>26 投标文件的澄清</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_Toc22239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14:paraId="499B7F5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_Toc1813 </w:instrText>
          </w:r>
          <w:r>
            <w:rPr>
              <w:rFonts w:hint="eastAsia" w:ascii="宋体" w:hAnsi="宋体" w:eastAsia="宋体" w:cs="宋体"/>
              <w:szCs w:val="21"/>
            </w:rPr>
            <w:fldChar w:fldCharType="separate"/>
          </w:r>
          <w:r>
            <w:rPr>
              <w:rFonts w:hint="eastAsia" w:ascii="宋体" w:hAnsi="宋体" w:eastAsia="宋体" w:cs="宋体"/>
              <w:szCs w:val="21"/>
              <w:lang w:val="zh-CN"/>
            </w:rPr>
            <w:t>27 对投标文件的比较和评价</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_Toc1813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14:paraId="1A49C70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_Toc9186 </w:instrText>
          </w:r>
          <w:r>
            <w:rPr>
              <w:rFonts w:hint="eastAsia" w:ascii="宋体" w:hAnsi="宋体" w:eastAsia="宋体" w:cs="宋体"/>
              <w:szCs w:val="21"/>
            </w:rPr>
            <w:fldChar w:fldCharType="separate"/>
          </w:r>
          <w:r>
            <w:rPr>
              <w:rFonts w:hint="eastAsia" w:ascii="宋体" w:hAnsi="宋体" w:eastAsia="宋体" w:cs="宋体"/>
              <w:szCs w:val="21"/>
              <w:lang w:val="zh-CN"/>
            </w:rPr>
            <w:t>28 评标原则及方法</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_Toc9186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14:paraId="54390F5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_Toc31392 </w:instrText>
          </w:r>
          <w:r>
            <w:rPr>
              <w:rFonts w:hint="eastAsia" w:ascii="宋体" w:hAnsi="宋体" w:eastAsia="宋体" w:cs="宋体"/>
              <w:szCs w:val="21"/>
            </w:rPr>
            <w:fldChar w:fldCharType="separate"/>
          </w:r>
          <w:r>
            <w:rPr>
              <w:rFonts w:hint="eastAsia" w:ascii="宋体" w:hAnsi="宋体" w:eastAsia="宋体" w:cs="宋体"/>
              <w:szCs w:val="21"/>
              <w:lang w:val="zh-CN"/>
            </w:rPr>
            <w:t>2</w:t>
          </w:r>
          <w:r>
            <w:rPr>
              <w:rFonts w:hint="eastAsia" w:ascii="宋体" w:hAnsi="宋体" w:eastAsia="宋体" w:cs="宋体"/>
              <w:szCs w:val="21"/>
            </w:rPr>
            <w:t xml:space="preserve">9 </w:t>
          </w:r>
          <w:r>
            <w:rPr>
              <w:rFonts w:hint="eastAsia" w:ascii="宋体" w:hAnsi="宋体" w:eastAsia="宋体" w:cs="宋体"/>
              <w:szCs w:val="21"/>
              <w:lang w:val="zh-CN"/>
            </w:rPr>
            <w:t>评标结果公示及异议、投诉</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_Toc31392 \h </w:instrText>
          </w:r>
          <w:r>
            <w:rPr>
              <w:rFonts w:hint="eastAsia" w:ascii="宋体" w:hAnsi="宋体" w:eastAsia="宋体" w:cs="宋体"/>
              <w:szCs w:val="21"/>
            </w:rPr>
            <w:fldChar w:fldCharType="separate"/>
          </w:r>
          <w:r>
            <w:rPr>
              <w:rFonts w:hint="eastAsia" w:ascii="宋体" w:hAnsi="宋体" w:eastAsia="宋体" w:cs="宋体"/>
              <w:szCs w:val="21"/>
            </w:rPr>
            <w:t>17</w:t>
          </w:r>
          <w:r>
            <w:rPr>
              <w:rFonts w:hint="eastAsia" w:ascii="宋体" w:hAnsi="宋体" w:eastAsia="宋体" w:cs="宋体"/>
              <w:szCs w:val="21"/>
            </w:rPr>
            <w:fldChar w:fldCharType="end"/>
          </w:r>
          <w:r>
            <w:rPr>
              <w:rFonts w:hint="eastAsia" w:ascii="宋体" w:hAnsi="宋体" w:eastAsia="宋体" w:cs="宋体"/>
              <w:szCs w:val="21"/>
            </w:rPr>
            <w:fldChar w:fldCharType="end"/>
          </w:r>
        </w:p>
        <w:p w14:paraId="0CDF944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_Toc3753 </w:instrText>
          </w:r>
          <w:r>
            <w:rPr>
              <w:rFonts w:hint="eastAsia" w:ascii="宋体" w:hAnsi="宋体" w:eastAsia="宋体" w:cs="宋体"/>
              <w:szCs w:val="21"/>
            </w:rPr>
            <w:fldChar w:fldCharType="separate"/>
          </w:r>
          <w:r>
            <w:rPr>
              <w:rFonts w:hint="eastAsia" w:ascii="宋体" w:hAnsi="宋体" w:eastAsia="宋体" w:cs="宋体"/>
              <w:szCs w:val="21"/>
            </w:rPr>
            <w:t>30</w:t>
          </w:r>
          <w:r>
            <w:rPr>
              <w:rFonts w:hint="eastAsia" w:ascii="宋体" w:hAnsi="宋体" w:eastAsia="宋体" w:cs="宋体"/>
              <w:szCs w:val="21"/>
              <w:lang w:val="zh-CN"/>
            </w:rPr>
            <w:t xml:space="preserve"> 真实性审查</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_Toc3753 \h </w:instrText>
          </w:r>
          <w:r>
            <w:rPr>
              <w:rFonts w:hint="eastAsia" w:ascii="宋体" w:hAnsi="宋体" w:eastAsia="宋体" w:cs="宋体"/>
              <w:szCs w:val="21"/>
            </w:rPr>
            <w:fldChar w:fldCharType="separate"/>
          </w:r>
          <w:r>
            <w:rPr>
              <w:rFonts w:hint="eastAsia" w:ascii="宋体" w:hAnsi="宋体" w:eastAsia="宋体" w:cs="宋体"/>
              <w:szCs w:val="21"/>
            </w:rPr>
            <w:t>18</w:t>
          </w:r>
          <w:r>
            <w:rPr>
              <w:rFonts w:hint="eastAsia" w:ascii="宋体" w:hAnsi="宋体" w:eastAsia="宋体" w:cs="宋体"/>
              <w:szCs w:val="21"/>
            </w:rPr>
            <w:fldChar w:fldCharType="end"/>
          </w:r>
          <w:r>
            <w:rPr>
              <w:rFonts w:hint="eastAsia" w:ascii="宋体" w:hAnsi="宋体" w:eastAsia="宋体" w:cs="宋体"/>
              <w:szCs w:val="21"/>
            </w:rPr>
            <w:fldChar w:fldCharType="end"/>
          </w:r>
        </w:p>
        <w:p w14:paraId="4F666D8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_Toc27314 </w:instrText>
          </w:r>
          <w:r>
            <w:rPr>
              <w:rFonts w:hint="eastAsia" w:ascii="宋体" w:hAnsi="宋体" w:eastAsia="宋体" w:cs="宋体"/>
              <w:szCs w:val="21"/>
            </w:rPr>
            <w:fldChar w:fldCharType="separate"/>
          </w:r>
          <w:r>
            <w:rPr>
              <w:rFonts w:hint="eastAsia" w:ascii="宋体" w:hAnsi="宋体" w:eastAsia="宋体" w:cs="宋体"/>
              <w:szCs w:val="21"/>
            </w:rPr>
            <w:t>31</w:t>
          </w:r>
          <w:r>
            <w:rPr>
              <w:rFonts w:hint="eastAsia" w:ascii="宋体" w:hAnsi="宋体" w:eastAsia="宋体" w:cs="宋体"/>
              <w:szCs w:val="21"/>
              <w:lang w:val="zh-CN"/>
            </w:rPr>
            <w:t xml:space="preserve"> 评标委员会和招标人接受或拒绝任何投标或所有投标的权利</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_Toc27314 \h </w:instrText>
          </w:r>
          <w:r>
            <w:rPr>
              <w:rFonts w:hint="eastAsia" w:ascii="宋体" w:hAnsi="宋体" w:eastAsia="宋体" w:cs="宋体"/>
              <w:szCs w:val="21"/>
            </w:rPr>
            <w:fldChar w:fldCharType="separate"/>
          </w:r>
          <w:r>
            <w:rPr>
              <w:rFonts w:hint="eastAsia" w:ascii="宋体" w:hAnsi="宋体" w:eastAsia="宋体" w:cs="宋体"/>
              <w:szCs w:val="21"/>
            </w:rPr>
            <w:t>18</w:t>
          </w:r>
          <w:r>
            <w:rPr>
              <w:rFonts w:hint="eastAsia" w:ascii="宋体" w:hAnsi="宋体" w:eastAsia="宋体" w:cs="宋体"/>
              <w:szCs w:val="21"/>
            </w:rPr>
            <w:fldChar w:fldCharType="end"/>
          </w:r>
          <w:r>
            <w:rPr>
              <w:rFonts w:hint="eastAsia" w:ascii="宋体" w:hAnsi="宋体" w:eastAsia="宋体" w:cs="宋体"/>
              <w:szCs w:val="21"/>
            </w:rPr>
            <w:fldChar w:fldCharType="end"/>
          </w:r>
        </w:p>
        <w:p w14:paraId="6E90D22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_Toc11097 </w:instrText>
          </w:r>
          <w:r>
            <w:rPr>
              <w:rFonts w:hint="eastAsia" w:ascii="宋体" w:hAnsi="宋体" w:eastAsia="宋体" w:cs="宋体"/>
              <w:szCs w:val="21"/>
            </w:rPr>
            <w:fldChar w:fldCharType="separate"/>
          </w:r>
          <w:r>
            <w:rPr>
              <w:rFonts w:hint="eastAsia" w:ascii="宋体" w:hAnsi="宋体" w:eastAsia="宋体" w:cs="宋体"/>
              <w:bCs/>
              <w:kern w:val="44"/>
              <w:szCs w:val="21"/>
              <w:highlight w:val="none"/>
              <w:lang w:val="zh-CN"/>
            </w:rPr>
            <w:t>六、授予合同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_Toc11097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szCs w:val="21"/>
            </w:rPr>
            <w:fldChar w:fldCharType="end"/>
          </w:r>
        </w:p>
        <w:p w14:paraId="6917507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_Toc21397 </w:instrText>
          </w:r>
          <w:r>
            <w:rPr>
              <w:rFonts w:hint="eastAsia" w:ascii="宋体" w:hAnsi="宋体" w:eastAsia="宋体" w:cs="宋体"/>
              <w:szCs w:val="21"/>
            </w:rPr>
            <w:fldChar w:fldCharType="separate"/>
          </w:r>
          <w:r>
            <w:rPr>
              <w:rFonts w:hint="eastAsia" w:ascii="宋体" w:hAnsi="宋体" w:eastAsia="宋体" w:cs="宋体"/>
              <w:szCs w:val="21"/>
              <w:highlight w:val="none"/>
            </w:rPr>
            <w:t>32</w:t>
          </w:r>
          <w:r>
            <w:rPr>
              <w:rFonts w:hint="eastAsia" w:ascii="宋体" w:hAnsi="宋体" w:eastAsia="宋体" w:cs="宋体"/>
              <w:szCs w:val="21"/>
              <w:highlight w:val="none"/>
              <w:lang w:val="zh-CN"/>
            </w:rPr>
            <w:t xml:space="preserve"> 授予合同的准则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_Toc21397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szCs w:val="21"/>
            </w:rPr>
            <w:fldChar w:fldCharType="end"/>
          </w:r>
        </w:p>
        <w:p w14:paraId="59498E8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_Toc8954 </w:instrText>
          </w:r>
          <w:r>
            <w:rPr>
              <w:rFonts w:hint="eastAsia" w:ascii="宋体" w:hAnsi="宋体" w:eastAsia="宋体" w:cs="宋体"/>
              <w:szCs w:val="21"/>
            </w:rPr>
            <w:fldChar w:fldCharType="separate"/>
          </w:r>
          <w:r>
            <w:rPr>
              <w:rFonts w:hint="eastAsia" w:ascii="宋体" w:hAnsi="宋体" w:eastAsia="宋体" w:cs="宋体"/>
              <w:szCs w:val="21"/>
              <w:highlight w:val="none"/>
              <w:lang w:val="zh-CN"/>
            </w:rPr>
            <w:t>33 中标通知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_Toc8954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szCs w:val="21"/>
            </w:rPr>
            <w:fldChar w:fldCharType="end"/>
          </w:r>
        </w:p>
        <w:p w14:paraId="0378DA5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_Toc2156 </w:instrText>
          </w:r>
          <w:r>
            <w:rPr>
              <w:rFonts w:hint="eastAsia" w:ascii="宋体" w:hAnsi="宋体" w:eastAsia="宋体" w:cs="宋体"/>
              <w:szCs w:val="21"/>
            </w:rPr>
            <w:fldChar w:fldCharType="separate"/>
          </w:r>
          <w:r>
            <w:rPr>
              <w:rFonts w:hint="eastAsia" w:ascii="宋体" w:hAnsi="宋体" w:eastAsia="宋体" w:cs="宋体"/>
              <w:szCs w:val="21"/>
              <w:highlight w:val="none"/>
            </w:rPr>
            <w:t>34</w:t>
          </w:r>
          <w:r>
            <w:rPr>
              <w:rFonts w:hint="eastAsia" w:ascii="宋体" w:hAnsi="宋体" w:eastAsia="宋体" w:cs="宋体"/>
              <w:szCs w:val="21"/>
              <w:highlight w:val="none"/>
              <w:lang w:val="zh-CN"/>
            </w:rPr>
            <w:t xml:space="preserve"> 签署合同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_Toc2156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szCs w:val="21"/>
            </w:rPr>
            <w:fldChar w:fldCharType="end"/>
          </w:r>
        </w:p>
        <w:p w14:paraId="48AFD75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_Toc6498 </w:instrText>
          </w:r>
          <w:r>
            <w:rPr>
              <w:rFonts w:hint="eastAsia" w:ascii="宋体" w:hAnsi="宋体" w:eastAsia="宋体" w:cs="宋体"/>
              <w:szCs w:val="21"/>
            </w:rPr>
            <w:fldChar w:fldCharType="separate"/>
          </w:r>
          <w:r>
            <w:rPr>
              <w:rFonts w:hint="eastAsia" w:ascii="宋体" w:hAnsi="宋体" w:eastAsia="宋体" w:cs="宋体"/>
              <w:szCs w:val="21"/>
              <w:highlight w:val="none"/>
            </w:rPr>
            <w:t xml:space="preserve">35 </w:t>
          </w:r>
          <w:r>
            <w:rPr>
              <w:rFonts w:hint="eastAsia" w:ascii="宋体" w:hAnsi="宋体" w:eastAsia="宋体" w:cs="宋体"/>
              <w:szCs w:val="21"/>
              <w:highlight w:val="none"/>
              <w:lang w:val="zh-CN"/>
            </w:rPr>
            <w:t>履约担保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_Toc6498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szCs w:val="21"/>
            </w:rPr>
            <w:fldChar w:fldCharType="end"/>
          </w:r>
        </w:p>
        <w:p w14:paraId="7B3C854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_Toc11790 </w:instrText>
          </w:r>
          <w:r>
            <w:rPr>
              <w:rFonts w:hint="eastAsia" w:ascii="宋体" w:hAnsi="宋体" w:eastAsia="宋体" w:cs="宋体"/>
              <w:szCs w:val="21"/>
            </w:rPr>
            <w:fldChar w:fldCharType="separate"/>
          </w:r>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在合同履行中变更采购范围的权利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_Toc11790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szCs w:val="21"/>
            </w:rPr>
            <w:fldChar w:fldCharType="end"/>
          </w:r>
        </w:p>
        <w:p w14:paraId="2D57630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_Toc14103 </w:instrText>
          </w:r>
          <w:r>
            <w:rPr>
              <w:rFonts w:hint="eastAsia" w:ascii="宋体" w:hAnsi="宋体" w:eastAsia="宋体" w:cs="宋体"/>
              <w:szCs w:val="21"/>
            </w:rPr>
            <w:fldChar w:fldCharType="separate"/>
          </w:r>
          <w:r>
            <w:rPr>
              <w:rFonts w:hint="eastAsia" w:ascii="宋体" w:hAnsi="宋体" w:eastAsia="宋体" w:cs="宋体"/>
              <w:szCs w:val="21"/>
              <w:highlight w:val="none"/>
            </w:rPr>
            <w:t>37</w:t>
          </w:r>
          <w:r>
            <w:rPr>
              <w:rFonts w:hint="eastAsia" w:ascii="宋体" w:hAnsi="宋体" w:eastAsia="宋体" w:cs="宋体"/>
              <w:szCs w:val="21"/>
              <w:highlight w:val="none"/>
              <w:lang w:val="zh-CN"/>
            </w:rPr>
            <w:t xml:space="preserve"> 中标服务费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_Toc14103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szCs w:val="21"/>
            </w:rPr>
            <w:fldChar w:fldCharType="end"/>
          </w:r>
        </w:p>
        <w:p w14:paraId="7C259E6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_Toc11717 </w:instrText>
          </w:r>
          <w:r>
            <w:rPr>
              <w:rFonts w:hint="eastAsia" w:ascii="宋体" w:hAnsi="宋体" w:eastAsia="宋体" w:cs="宋体"/>
              <w:szCs w:val="21"/>
            </w:rPr>
            <w:fldChar w:fldCharType="separate"/>
          </w:r>
          <w:r>
            <w:rPr>
              <w:rFonts w:hint="eastAsia" w:ascii="宋体" w:hAnsi="宋体" w:eastAsia="宋体" w:cs="宋体"/>
              <w:szCs w:val="21"/>
              <w:highlight w:val="none"/>
            </w:rPr>
            <w:t>38</w:t>
          </w:r>
          <w:r>
            <w:rPr>
              <w:rFonts w:hint="eastAsia" w:ascii="宋体" w:hAnsi="宋体" w:eastAsia="宋体" w:cs="宋体"/>
              <w:szCs w:val="21"/>
              <w:highlight w:val="none"/>
              <w:lang w:val="zh-CN"/>
            </w:rPr>
            <w:t xml:space="preserve"> 发票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_Toc11717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szCs w:val="21"/>
            </w:rPr>
            <w:fldChar w:fldCharType="end"/>
          </w:r>
        </w:p>
        <w:p w14:paraId="0A3E430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_Toc8079 </w:instrText>
          </w:r>
          <w:r>
            <w:rPr>
              <w:rFonts w:hint="eastAsia" w:ascii="宋体" w:hAnsi="宋体" w:eastAsia="宋体" w:cs="宋体"/>
              <w:szCs w:val="21"/>
            </w:rPr>
            <w:fldChar w:fldCharType="separate"/>
          </w:r>
          <w:r>
            <w:rPr>
              <w:rFonts w:hint="eastAsia" w:ascii="宋体" w:hAnsi="宋体" w:eastAsia="宋体" w:cs="宋体"/>
              <w:szCs w:val="21"/>
              <w:highlight w:val="none"/>
            </w:rPr>
            <w:t>39 招标相关补充约定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_Toc8079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szCs w:val="21"/>
            </w:rPr>
            <w:fldChar w:fldCharType="end"/>
          </w:r>
        </w:p>
        <w:p w14:paraId="299C625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_Toc26403 </w:instrText>
          </w:r>
          <w:r>
            <w:rPr>
              <w:rFonts w:hint="eastAsia" w:ascii="宋体" w:hAnsi="宋体" w:eastAsia="宋体" w:cs="宋体"/>
              <w:szCs w:val="21"/>
            </w:rPr>
            <w:fldChar w:fldCharType="separate"/>
          </w:r>
          <w:r>
            <w:rPr>
              <w:rFonts w:hint="eastAsia" w:ascii="宋体" w:hAnsi="宋体" w:eastAsia="宋体" w:cs="宋体"/>
              <w:szCs w:val="21"/>
              <w:highlight w:val="none"/>
            </w:rPr>
            <w:t>40 本次招标活动的最终解释权归招标代理机构及招标人所有。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_Toc26403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szCs w:val="21"/>
            </w:rPr>
            <w:fldChar w:fldCharType="end"/>
          </w:r>
        </w:p>
        <w:p w14:paraId="5BC0E72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HYPERLINK \l _Toc7747 </w:instrText>
          </w:r>
          <w:r>
            <w:rPr>
              <w:rFonts w:hint="eastAsia" w:ascii="宋体" w:hAnsi="宋体" w:eastAsia="宋体" w:cs="宋体"/>
              <w:b/>
              <w:bCs/>
              <w:szCs w:val="21"/>
            </w:rPr>
            <w:fldChar w:fldCharType="separate"/>
          </w:r>
          <w:r>
            <w:rPr>
              <w:rFonts w:hint="eastAsia" w:ascii="宋体" w:hAnsi="宋体" w:eastAsia="宋体" w:cs="宋体"/>
              <w:b/>
              <w:bCs/>
              <w:kern w:val="44"/>
              <w:szCs w:val="32"/>
              <w:highlight w:val="none"/>
              <w:lang w:val="zh-CN"/>
            </w:rPr>
            <w:t>第三篇 用户需求书</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_Toc7747 \h </w:instrText>
          </w:r>
          <w:r>
            <w:rPr>
              <w:rFonts w:hint="eastAsia" w:ascii="宋体" w:hAnsi="宋体" w:eastAsia="宋体" w:cs="宋体"/>
              <w:b/>
              <w:bCs/>
            </w:rPr>
            <w:fldChar w:fldCharType="separate"/>
          </w:r>
          <w:r>
            <w:rPr>
              <w:rFonts w:hint="eastAsia" w:ascii="宋体" w:hAnsi="宋体" w:eastAsia="宋体" w:cs="宋体"/>
              <w:b/>
              <w:bCs/>
            </w:rPr>
            <w:t>23</w:t>
          </w:r>
          <w:r>
            <w:rPr>
              <w:rFonts w:hint="eastAsia" w:ascii="宋体" w:hAnsi="宋体" w:eastAsia="宋体" w:cs="宋体"/>
              <w:b/>
              <w:bCs/>
            </w:rPr>
            <w:fldChar w:fldCharType="end"/>
          </w:r>
          <w:r>
            <w:rPr>
              <w:rFonts w:hint="eastAsia" w:ascii="宋体" w:hAnsi="宋体" w:eastAsia="宋体" w:cs="宋体"/>
              <w:b/>
              <w:bCs/>
              <w:szCs w:val="21"/>
            </w:rPr>
            <w:fldChar w:fldCharType="end"/>
          </w:r>
        </w:p>
        <w:p w14:paraId="7959BD7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HYPERLINK \l _Toc342 </w:instrText>
          </w:r>
          <w:r>
            <w:rPr>
              <w:rFonts w:hint="eastAsia" w:ascii="宋体" w:hAnsi="宋体" w:eastAsia="宋体" w:cs="宋体"/>
              <w:b/>
              <w:bCs/>
              <w:szCs w:val="21"/>
            </w:rPr>
            <w:fldChar w:fldCharType="separate"/>
          </w:r>
          <w:r>
            <w:rPr>
              <w:rFonts w:hint="eastAsia" w:ascii="宋体" w:hAnsi="宋体" w:eastAsia="宋体" w:cs="宋体"/>
              <w:b/>
              <w:bCs/>
              <w:kern w:val="44"/>
              <w:szCs w:val="32"/>
              <w:highlight w:val="none"/>
              <w:lang w:val="zh-CN"/>
            </w:rPr>
            <w:t>第四篇 合同条款格式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_Toc342 \h </w:instrText>
          </w:r>
          <w:r>
            <w:rPr>
              <w:rFonts w:hint="eastAsia" w:ascii="宋体" w:hAnsi="宋体" w:eastAsia="宋体" w:cs="宋体"/>
              <w:b/>
              <w:bCs/>
            </w:rPr>
            <w:fldChar w:fldCharType="separate"/>
          </w:r>
          <w:r>
            <w:rPr>
              <w:rFonts w:hint="eastAsia" w:ascii="宋体" w:hAnsi="宋体" w:eastAsia="宋体" w:cs="宋体"/>
              <w:b/>
              <w:bCs/>
            </w:rPr>
            <w:t>34</w:t>
          </w:r>
          <w:r>
            <w:rPr>
              <w:rFonts w:hint="eastAsia" w:ascii="宋体" w:hAnsi="宋体" w:eastAsia="宋体" w:cs="宋体"/>
              <w:b/>
              <w:bCs/>
            </w:rPr>
            <w:fldChar w:fldCharType="end"/>
          </w:r>
          <w:r>
            <w:rPr>
              <w:rFonts w:hint="eastAsia" w:ascii="宋体" w:hAnsi="宋体" w:eastAsia="宋体" w:cs="宋体"/>
              <w:b/>
              <w:bCs/>
              <w:szCs w:val="21"/>
            </w:rPr>
            <w:fldChar w:fldCharType="end"/>
          </w:r>
        </w:p>
        <w:p w14:paraId="7DB1721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HYPERLINK \l _Toc25896 </w:instrText>
          </w:r>
          <w:r>
            <w:rPr>
              <w:rFonts w:hint="eastAsia" w:ascii="宋体" w:hAnsi="宋体" w:eastAsia="宋体" w:cs="宋体"/>
              <w:b/>
              <w:bCs/>
              <w:szCs w:val="21"/>
            </w:rPr>
            <w:fldChar w:fldCharType="separate"/>
          </w:r>
          <w:r>
            <w:rPr>
              <w:rFonts w:hint="eastAsia" w:ascii="宋体" w:hAnsi="宋体" w:eastAsia="宋体" w:cs="宋体"/>
              <w:b/>
              <w:bCs/>
              <w:szCs w:val="32"/>
              <w:highlight w:val="none"/>
              <w:lang w:val="zh-CN"/>
            </w:rPr>
            <w:t>第五篇 相关保函格式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_Toc25896 \h </w:instrText>
          </w:r>
          <w:r>
            <w:rPr>
              <w:rFonts w:hint="eastAsia" w:ascii="宋体" w:hAnsi="宋体" w:eastAsia="宋体" w:cs="宋体"/>
              <w:b/>
              <w:bCs/>
            </w:rPr>
            <w:fldChar w:fldCharType="separate"/>
          </w:r>
          <w:r>
            <w:rPr>
              <w:rFonts w:hint="eastAsia" w:ascii="宋体" w:hAnsi="宋体" w:eastAsia="宋体" w:cs="宋体"/>
              <w:b/>
              <w:bCs/>
            </w:rPr>
            <w:t>53</w:t>
          </w:r>
          <w:r>
            <w:rPr>
              <w:rFonts w:hint="eastAsia" w:ascii="宋体" w:hAnsi="宋体" w:eastAsia="宋体" w:cs="宋体"/>
              <w:b/>
              <w:bCs/>
            </w:rPr>
            <w:fldChar w:fldCharType="end"/>
          </w:r>
          <w:r>
            <w:rPr>
              <w:rFonts w:hint="eastAsia" w:ascii="宋体" w:hAnsi="宋体" w:eastAsia="宋体" w:cs="宋体"/>
              <w:b/>
              <w:bCs/>
              <w:szCs w:val="21"/>
            </w:rPr>
            <w:fldChar w:fldCharType="end"/>
          </w:r>
        </w:p>
        <w:p w14:paraId="7F29271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HYPERLINK \l _Toc21882 </w:instrText>
          </w:r>
          <w:r>
            <w:rPr>
              <w:rFonts w:hint="eastAsia" w:ascii="宋体" w:hAnsi="宋体" w:eastAsia="宋体" w:cs="宋体"/>
              <w:b/>
              <w:bCs/>
              <w:szCs w:val="21"/>
            </w:rPr>
            <w:fldChar w:fldCharType="separate"/>
          </w:r>
          <w:r>
            <w:rPr>
              <w:rFonts w:hint="eastAsia" w:ascii="宋体" w:hAnsi="宋体" w:eastAsia="宋体" w:cs="宋体"/>
              <w:b/>
              <w:bCs/>
              <w:kern w:val="44"/>
              <w:szCs w:val="32"/>
              <w:highlight w:val="none"/>
              <w:lang w:val="zh-CN"/>
            </w:rPr>
            <w:t>第六篇 投标文件格式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_Toc21882 \h </w:instrText>
          </w:r>
          <w:r>
            <w:rPr>
              <w:rFonts w:hint="eastAsia" w:ascii="宋体" w:hAnsi="宋体" w:eastAsia="宋体" w:cs="宋体"/>
              <w:b/>
              <w:bCs/>
            </w:rPr>
            <w:fldChar w:fldCharType="separate"/>
          </w:r>
          <w:r>
            <w:rPr>
              <w:rFonts w:hint="eastAsia" w:ascii="宋体" w:hAnsi="宋体" w:eastAsia="宋体" w:cs="宋体"/>
              <w:b/>
              <w:bCs/>
            </w:rPr>
            <w:t>56</w:t>
          </w:r>
          <w:r>
            <w:rPr>
              <w:rFonts w:hint="eastAsia" w:ascii="宋体" w:hAnsi="宋体" w:eastAsia="宋体" w:cs="宋体"/>
              <w:b/>
              <w:bCs/>
            </w:rPr>
            <w:fldChar w:fldCharType="end"/>
          </w:r>
          <w:r>
            <w:rPr>
              <w:rFonts w:hint="eastAsia" w:ascii="宋体" w:hAnsi="宋体" w:eastAsia="宋体" w:cs="宋体"/>
              <w:b/>
              <w:bCs/>
              <w:szCs w:val="21"/>
            </w:rPr>
            <w:fldChar w:fldCharType="end"/>
          </w:r>
        </w:p>
        <w:p w14:paraId="26A3AE1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HYPERLINK \l _Toc6726 </w:instrText>
          </w:r>
          <w:r>
            <w:rPr>
              <w:rFonts w:hint="eastAsia" w:ascii="宋体" w:hAnsi="宋体" w:eastAsia="宋体" w:cs="宋体"/>
              <w:b/>
              <w:bCs/>
              <w:szCs w:val="21"/>
            </w:rPr>
            <w:fldChar w:fldCharType="separate"/>
          </w:r>
          <w:r>
            <w:rPr>
              <w:rFonts w:hint="eastAsia" w:ascii="宋体" w:hAnsi="宋体" w:eastAsia="宋体" w:cs="宋体"/>
              <w:b/>
              <w:bCs/>
              <w:kern w:val="44"/>
              <w:szCs w:val="32"/>
              <w:highlight w:val="none"/>
              <w:lang w:val="zh-CN"/>
            </w:rPr>
            <w:t>附件一：评标工作大纲</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_Toc6726 \h </w:instrText>
          </w:r>
          <w:r>
            <w:rPr>
              <w:rFonts w:hint="eastAsia" w:ascii="宋体" w:hAnsi="宋体" w:eastAsia="宋体" w:cs="宋体"/>
              <w:b/>
              <w:bCs/>
            </w:rPr>
            <w:fldChar w:fldCharType="separate"/>
          </w:r>
          <w:r>
            <w:rPr>
              <w:rFonts w:hint="eastAsia" w:ascii="宋体" w:hAnsi="宋体" w:eastAsia="宋体" w:cs="宋体"/>
              <w:b/>
              <w:bCs/>
            </w:rPr>
            <w:t>95</w:t>
          </w:r>
          <w:r>
            <w:rPr>
              <w:rFonts w:hint="eastAsia" w:ascii="宋体" w:hAnsi="宋体" w:eastAsia="宋体" w:cs="宋体"/>
              <w:b/>
              <w:bCs/>
            </w:rPr>
            <w:fldChar w:fldCharType="end"/>
          </w:r>
          <w:r>
            <w:rPr>
              <w:rFonts w:hint="eastAsia" w:ascii="宋体" w:hAnsi="宋体" w:eastAsia="宋体" w:cs="宋体"/>
              <w:b/>
              <w:bCs/>
              <w:szCs w:val="21"/>
            </w:rPr>
            <w:fldChar w:fldCharType="end"/>
          </w:r>
        </w:p>
        <w:p w14:paraId="081D6A83">
          <w:pPr>
            <w:keepNext w:val="0"/>
            <w:keepLines w:val="0"/>
            <w:pageBreakBefore w:val="0"/>
            <w:kinsoku/>
            <w:wordWrap/>
            <w:overflowPunct/>
            <w:topLinePunct w:val="0"/>
            <w:autoSpaceDE/>
            <w:autoSpaceDN/>
            <w:bidi w:val="0"/>
            <w:adjustRightInd/>
            <w:snapToGrid/>
            <w:spacing w:before="0" w:beforeLines="0" w:after="0" w:afterLines="0" w:line="360" w:lineRule="auto"/>
            <w:textAlignment w:val="auto"/>
          </w:pPr>
          <w:r>
            <w:rPr>
              <w:rFonts w:hint="eastAsia" w:ascii="宋体" w:hAnsi="宋体" w:eastAsia="宋体" w:cs="宋体"/>
              <w:szCs w:val="21"/>
            </w:rPr>
            <w:fldChar w:fldCharType="end"/>
          </w:r>
        </w:p>
      </w:sdtContent>
    </w:sdt>
    <w:p w14:paraId="017858C2">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kern w:val="44"/>
          <w:sz w:val="32"/>
          <w:szCs w:val="32"/>
          <w:highlight w:val="none"/>
          <w:lang w:val="zh-CN" w:eastAsia="zh-CN"/>
        </w:rPr>
      </w:pPr>
      <w:bookmarkStart w:id="0" w:name="_Toc7853"/>
      <w:r>
        <w:rPr>
          <w:rFonts w:hint="eastAsia" w:ascii="宋体" w:hAnsi="宋体" w:eastAsia="宋体" w:cs="宋体"/>
          <w:b/>
          <w:bCs/>
          <w:kern w:val="44"/>
          <w:sz w:val="32"/>
          <w:szCs w:val="32"/>
          <w:highlight w:val="none"/>
          <w:lang w:val="zh-CN"/>
        </w:rPr>
        <w:t xml:space="preserve">第一篇 </w:t>
      </w:r>
      <w:r>
        <w:rPr>
          <w:rFonts w:hint="eastAsia" w:ascii="宋体" w:hAnsi="宋体" w:eastAsia="宋体" w:cs="宋体"/>
          <w:b/>
          <w:bCs/>
          <w:kern w:val="44"/>
          <w:sz w:val="32"/>
          <w:szCs w:val="32"/>
          <w:highlight w:val="none"/>
          <w:lang w:val="zh-CN" w:eastAsia="zh-CN"/>
        </w:rPr>
        <w:t>招标公告</w:t>
      </w:r>
      <w:bookmarkEnd w:id="0"/>
    </w:p>
    <w:p w14:paraId="6644B4E4"/>
    <w:p w14:paraId="26A95BAD">
      <w:pPr>
        <w:autoSpaceDE w:val="0"/>
        <w:autoSpaceDN w:val="0"/>
        <w:adjustRightInd w:val="0"/>
        <w:snapToGrid w:val="0"/>
        <w:spacing w:line="360" w:lineRule="auto"/>
        <w:ind w:right="-34" w:firstLine="420" w:firstLineChars="200"/>
        <w:rPr>
          <w:rFonts w:ascii="宋体" w:hAnsi="宋体" w:eastAsia="宋体" w:cs="Times New Roman"/>
          <w:szCs w:val="21"/>
          <w:highlight w:val="none"/>
          <w:lang w:val="zh-CN"/>
        </w:rPr>
      </w:pPr>
      <w:r>
        <w:rPr>
          <w:rFonts w:hint="eastAsia" w:ascii="宋体" w:hAnsi="宋体" w:eastAsia="宋体" w:cs="Times New Roman"/>
          <w:kern w:val="0"/>
          <w:szCs w:val="21"/>
          <w:highlight w:val="none"/>
          <w:lang w:eastAsia="zh-CN"/>
        </w:rPr>
        <w:t>广州宏达工程顾问集团有限公司</w:t>
      </w:r>
      <w:r>
        <w:rPr>
          <w:rFonts w:ascii="宋体" w:hAnsi="宋体" w:eastAsia="宋体" w:cs="Times New Roman"/>
          <w:szCs w:val="21"/>
          <w:highlight w:val="none"/>
          <w:lang w:val="zh-CN"/>
        </w:rPr>
        <w:t>（以下简称“招标代理机构”）受</w:t>
      </w:r>
      <w:r>
        <w:rPr>
          <w:rFonts w:hint="eastAsia" w:ascii="宋体" w:hAnsi="宋体" w:eastAsia="宋体" w:cs="Times New Roman"/>
          <w:kern w:val="0"/>
          <w:szCs w:val="21"/>
          <w:highlight w:val="none"/>
          <w:lang w:eastAsia="zh-CN"/>
        </w:rPr>
        <w:t>东莞市水务环境投资控股集团净水有限公司</w:t>
      </w:r>
      <w:r>
        <w:rPr>
          <w:rFonts w:ascii="宋体" w:hAnsi="宋体" w:eastAsia="宋体" w:cs="Times New Roman"/>
          <w:szCs w:val="21"/>
          <w:highlight w:val="none"/>
          <w:lang w:val="zh-CN"/>
        </w:rPr>
        <w:t>（以下简称“招标人”）的委托，对</w:t>
      </w:r>
      <w:bookmarkStart w:id="1" w:name="_Hlk41903390"/>
      <w:r>
        <w:rPr>
          <w:rFonts w:hint="eastAsia" w:ascii="宋体" w:hAnsi="宋体" w:eastAsia="宋体" w:cs="Times New Roman"/>
          <w:kern w:val="0"/>
          <w:szCs w:val="21"/>
          <w:highlight w:val="none"/>
          <w:lang w:eastAsia="zh-CN"/>
        </w:rPr>
        <w:t>东莞市水务环境投资控股集团净水有限公司2026年-2027年生产药剂液体硫酸铝采购项目</w:t>
      </w:r>
      <w:r>
        <w:rPr>
          <w:rFonts w:ascii="宋体" w:hAnsi="宋体" w:eastAsia="宋体" w:cs="Times New Roman"/>
          <w:szCs w:val="21"/>
          <w:highlight w:val="none"/>
          <w:lang w:val="zh-CN"/>
        </w:rPr>
        <w:t>(招标编号：</w:t>
      </w:r>
      <w:r>
        <w:rPr>
          <w:rFonts w:hint="eastAsia" w:ascii="宋体" w:hAnsi="宋体" w:eastAsia="宋体" w:cs="Times New Roman"/>
          <w:szCs w:val="21"/>
          <w:highlight w:val="none"/>
          <w:lang w:val="zh-CN"/>
        </w:rPr>
        <w:t>WTZB2025DG0044</w:t>
      </w:r>
      <w:r>
        <w:rPr>
          <w:rFonts w:ascii="宋体" w:hAnsi="宋体" w:eastAsia="宋体" w:cs="Times New Roman"/>
          <w:szCs w:val="21"/>
          <w:highlight w:val="none"/>
          <w:lang w:val="zh-CN"/>
        </w:rPr>
        <w:t>)</w:t>
      </w:r>
      <w:bookmarkEnd w:id="1"/>
      <w:r>
        <w:rPr>
          <w:rFonts w:ascii="宋体" w:hAnsi="宋体" w:eastAsia="宋体" w:cs="Times New Roman"/>
          <w:szCs w:val="21"/>
          <w:highlight w:val="none"/>
          <w:lang w:val="zh-CN"/>
        </w:rPr>
        <w:t>进行国内公开招标，</w:t>
      </w:r>
      <w:r>
        <w:rPr>
          <w:rFonts w:hint="eastAsia" w:ascii="宋体" w:hAnsi="宋体" w:eastAsia="宋体" w:cs="Times New Roman"/>
          <w:bCs/>
          <w:kern w:val="0"/>
          <w:szCs w:val="21"/>
          <w:highlight w:val="none"/>
        </w:rPr>
        <w:t>详情请参见本招标文件</w:t>
      </w:r>
      <w:r>
        <w:rPr>
          <w:rFonts w:ascii="宋体" w:hAnsi="宋体" w:eastAsia="宋体" w:cs="Times New Roman"/>
          <w:bCs/>
          <w:kern w:val="0"/>
          <w:szCs w:val="21"/>
          <w:highlight w:val="none"/>
        </w:rPr>
        <w:t>。</w:t>
      </w:r>
      <w:r>
        <w:rPr>
          <w:rFonts w:hint="eastAsia" w:ascii="宋体" w:hAnsi="宋体" w:eastAsia="宋体" w:cs="Times New Roman"/>
          <w:kern w:val="0"/>
          <w:szCs w:val="21"/>
          <w:highlight w:val="none"/>
        </w:rPr>
        <w:t>欢迎符合条件的合格投标人参加投标，</w:t>
      </w:r>
      <w:r>
        <w:rPr>
          <w:rFonts w:hint="eastAsia" w:ascii="宋体" w:hAnsi="宋体" w:eastAsia="宋体" w:cs="Times New Roman"/>
          <w:bCs/>
          <w:kern w:val="0"/>
          <w:szCs w:val="21"/>
          <w:highlight w:val="none"/>
        </w:rPr>
        <w:t>有关事项如下：</w:t>
      </w:r>
    </w:p>
    <w:p w14:paraId="55C6C797">
      <w:pPr>
        <w:autoSpaceDE w:val="0"/>
        <w:autoSpaceDN w:val="0"/>
        <w:adjustRightInd w:val="0"/>
        <w:spacing w:line="360" w:lineRule="auto"/>
        <w:ind w:right="-29" w:rightChars="-14" w:firstLine="420" w:firstLineChars="200"/>
        <w:rPr>
          <w:rFonts w:ascii="宋体" w:hAnsi="宋体" w:eastAsia="宋体" w:cs="Times New Roman"/>
          <w:szCs w:val="21"/>
          <w:highlight w:val="none"/>
          <w:lang w:val="zh-CN"/>
        </w:rPr>
      </w:pPr>
    </w:p>
    <w:p w14:paraId="4F1DA545">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招标范围：</w:t>
      </w:r>
    </w:p>
    <w:tbl>
      <w:tblPr>
        <w:tblStyle w:val="36"/>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29"/>
        <w:gridCol w:w="979"/>
        <w:gridCol w:w="1100"/>
        <w:gridCol w:w="2385"/>
        <w:gridCol w:w="2167"/>
        <w:gridCol w:w="1399"/>
        <w:gridCol w:w="1019"/>
      </w:tblGrid>
      <w:tr w14:paraId="5A80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5" w:hRule="atLeast"/>
          <w:jc w:val="center"/>
        </w:trPr>
        <w:tc>
          <w:tcPr>
            <w:tcW w:w="929" w:type="dxa"/>
            <w:noWrap w:val="0"/>
            <w:vAlign w:val="center"/>
          </w:tcPr>
          <w:p w14:paraId="53DE88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979" w:type="dxa"/>
            <w:noWrap w:val="0"/>
            <w:vAlign w:val="center"/>
          </w:tcPr>
          <w:p w14:paraId="2C5689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暂定采购数量</w:t>
            </w:r>
          </w:p>
        </w:tc>
        <w:tc>
          <w:tcPr>
            <w:tcW w:w="1100" w:type="dxa"/>
            <w:noWrap w:val="0"/>
            <w:vAlign w:val="center"/>
          </w:tcPr>
          <w:p w14:paraId="1F72B4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Cs w:val="21"/>
                <w:highlight w:val="none"/>
              </w:rPr>
              <w:t>预算</w:t>
            </w:r>
            <w:r>
              <w:rPr>
                <w:rFonts w:hint="eastAsia" w:ascii="宋体" w:hAnsi="宋体" w:eastAsia="宋体" w:cs="宋体"/>
                <w:color w:val="auto"/>
                <w:sz w:val="21"/>
                <w:szCs w:val="21"/>
                <w:highlight w:val="none"/>
              </w:rPr>
              <w:t>综合单价（不含税）</w:t>
            </w:r>
          </w:p>
        </w:tc>
        <w:tc>
          <w:tcPr>
            <w:tcW w:w="2385" w:type="dxa"/>
            <w:noWrap w:val="0"/>
            <w:vAlign w:val="center"/>
          </w:tcPr>
          <w:p w14:paraId="60E451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w:t>
            </w:r>
          </w:p>
        </w:tc>
        <w:tc>
          <w:tcPr>
            <w:tcW w:w="2167" w:type="dxa"/>
            <w:noWrap w:val="0"/>
            <w:vAlign w:val="center"/>
          </w:tcPr>
          <w:p w14:paraId="5944B9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1399" w:type="dxa"/>
            <w:noWrap w:val="0"/>
            <w:vAlign w:val="center"/>
          </w:tcPr>
          <w:p w14:paraId="3C2836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保质期</w:t>
            </w:r>
          </w:p>
        </w:tc>
        <w:tc>
          <w:tcPr>
            <w:tcW w:w="1019" w:type="dxa"/>
            <w:noWrap w:val="0"/>
            <w:vAlign w:val="center"/>
          </w:tcPr>
          <w:p w14:paraId="21D4AF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r>
      <w:tr w14:paraId="325C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78" w:hRule="atLeast"/>
          <w:jc w:val="center"/>
        </w:trPr>
        <w:tc>
          <w:tcPr>
            <w:tcW w:w="929" w:type="dxa"/>
            <w:noWrap w:val="0"/>
            <w:vAlign w:val="center"/>
          </w:tcPr>
          <w:p w14:paraId="651588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液体硫酸铝</w:t>
            </w:r>
          </w:p>
        </w:tc>
        <w:tc>
          <w:tcPr>
            <w:tcW w:w="979" w:type="dxa"/>
            <w:noWrap w:val="0"/>
            <w:vAlign w:val="center"/>
          </w:tcPr>
          <w:p w14:paraId="10B3A7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3080.959吨</w:t>
            </w:r>
          </w:p>
        </w:tc>
        <w:tc>
          <w:tcPr>
            <w:tcW w:w="1100" w:type="dxa"/>
            <w:noWrap w:val="0"/>
            <w:vAlign w:val="center"/>
          </w:tcPr>
          <w:p w14:paraId="2674B6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430.68</w:t>
            </w:r>
            <w:r>
              <w:rPr>
                <w:rFonts w:hint="eastAsia" w:ascii="宋体" w:hAnsi="宋体" w:eastAsia="宋体" w:cs="宋体"/>
                <w:color w:val="auto"/>
                <w:sz w:val="21"/>
                <w:szCs w:val="21"/>
                <w:highlight w:val="none"/>
                <w:lang w:val="en-US" w:eastAsia="zh-CN"/>
              </w:rPr>
              <w:t>元/吨</w:t>
            </w:r>
          </w:p>
        </w:tc>
        <w:tc>
          <w:tcPr>
            <w:tcW w:w="2385" w:type="dxa"/>
            <w:noWrap w:val="0"/>
            <w:vAlign w:val="center"/>
          </w:tcPr>
          <w:p w14:paraId="058965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iCs/>
                <w:color w:val="auto"/>
                <w:sz w:val="21"/>
                <w:szCs w:val="21"/>
                <w:highlight w:val="none"/>
              </w:rPr>
            </w:pPr>
            <w:r>
              <w:rPr>
                <w:rFonts w:hint="eastAsia" w:ascii="宋体" w:hAnsi="宋体" w:eastAsia="宋体" w:cs="宋体"/>
                <w:szCs w:val="21"/>
              </w:rPr>
              <w:t>自202</w:t>
            </w:r>
            <w:r>
              <w:rPr>
                <w:rFonts w:hint="eastAsia" w:ascii="宋体" w:hAnsi="宋体" w:eastAsia="宋体" w:cs="宋体"/>
                <w:szCs w:val="21"/>
                <w:lang w:val="en-US" w:eastAsia="zh-CN"/>
              </w:rPr>
              <w:t>6</w:t>
            </w:r>
            <w:r>
              <w:rPr>
                <w:rFonts w:hint="eastAsia" w:ascii="宋体" w:hAnsi="宋体" w:eastAsia="宋体" w:cs="宋体"/>
                <w:szCs w:val="21"/>
              </w:rPr>
              <w:t>年1月1日或合同签订之日起（以较晚时间为准）至202</w:t>
            </w:r>
            <w:r>
              <w:rPr>
                <w:rFonts w:hint="eastAsia" w:ascii="宋体" w:hAnsi="宋体" w:eastAsia="宋体" w:cs="宋体"/>
                <w:szCs w:val="21"/>
                <w:lang w:val="en-US" w:eastAsia="zh-CN"/>
              </w:rPr>
              <w:t>7</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日止</w:t>
            </w:r>
            <w:bookmarkStart w:id="2" w:name="OLE_LINK1"/>
            <w:r>
              <w:rPr>
                <w:rFonts w:hint="eastAsia" w:ascii="宋体" w:hAnsi="宋体" w:eastAsia="宋体" w:cs="宋体"/>
                <w:color w:val="auto"/>
                <w:szCs w:val="21"/>
                <w:lang w:eastAsia="zh-CN"/>
              </w:rPr>
              <w:t>。</w:t>
            </w:r>
            <w:bookmarkEnd w:id="2"/>
            <w:r>
              <w:rPr>
                <w:rFonts w:hint="eastAsia" w:ascii="宋体" w:hAnsi="宋体" w:eastAsia="宋体" w:cs="宋体"/>
                <w:color w:val="auto"/>
                <w:szCs w:val="21"/>
                <w:lang w:val="en-US" w:eastAsia="zh-CN"/>
              </w:rPr>
              <w:t>中</w:t>
            </w:r>
            <w:r>
              <w:rPr>
                <w:rFonts w:hint="eastAsia" w:ascii="宋体" w:hAnsi="宋体" w:eastAsia="宋体" w:cs="宋体"/>
                <w:color w:val="auto"/>
                <w:sz w:val="21"/>
                <w:szCs w:val="21"/>
                <w:highlight w:val="none"/>
              </w:rPr>
              <w:t>标人收到招标人或招标人权属子公司通知后必须无条件按照招标人或招标人权属子公司的要求开始供货</w:t>
            </w:r>
            <w:r>
              <w:rPr>
                <w:rFonts w:hint="eastAsia" w:ascii="宋体" w:hAnsi="宋体" w:eastAsia="宋体" w:cs="宋体"/>
                <w:color w:val="auto"/>
                <w:kern w:val="2"/>
                <w:sz w:val="21"/>
                <w:szCs w:val="21"/>
                <w:highlight w:val="none"/>
                <w:lang w:val="en-US" w:eastAsia="zh-CN" w:bidi="ar"/>
              </w:rPr>
              <w:t>。</w:t>
            </w:r>
          </w:p>
        </w:tc>
        <w:tc>
          <w:tcPr>
            <w:tcW w:w="2167" w:type="dxa"/>
            <w:noWrap w:val="0"/>
            <w:vAlign w:val="center"/>
          </w:tcPr>
          <w:p w14:paraId="5F66D6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日常供货（非加急供货）为接到供货通知24小时内，加急供货为接到供货通知4小时内，具体交货时间以招标人运营项目供货通知为准。招标人无需因加急供货而额外支付任何费用。</w:t>
            </w:r>
          </w:p>
        </w:tc>
        <w:tc>
          <w:tcPr>
            <w:tcW w:w="1399" w:type="dxa"/>
            <w:noWrap w:val="0"/>
            <w:vAlign w:val="center"/>
          </w:tcPr>
          <w:p w14:paraId="3BC983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招标人运营项目最终验收合格之日起12个月，保质期内产品质量须达到所有技术指标要求。</w:t>
            </w:r>
          </w:p>
        </w:tc>
        <w:tc>
          <w:tcPr>
            <w:tcW w:w="1019" w:type="dxa"/>
            <w:noWrap w:val="0"/>
            <w:vAlign w:val="center"/>
          </w:tcPr>
          <w:p w14:paraId="594472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招标人在东莞市范围内的运营项目。</w:t>
            </w:r>
          </w:p>
        </w:tc>
      </w:tr>
    </w:tbl>
    <w:p w14:paraId="2325BD39">
      <w:pPr>
        <w:numPr>
          <w:ilvl w:val="-1"/>
          <w:numId w:val="0"/>
        </w:numPr>
        <w:autoSpaceDE w:val="0"/>
        <w:autoSpaceDN w:val="0"/>
        <w:adjustRightInd w:val="0"/>
        <w:snapToGrid w:val="0"/>
        <w:spacing w:line="360" w:lineRule="auto"/>
        <w:ind w:left="0" w:right="-34" w:firstLine="0"/>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（具体内容详见：第三篇用户需求书）。</w:t>
      </w:r>
    </w:p>
    <w:p w14:paraId="0B9FE747">
      <w:pPr>
        <w:autoSpaceDE w:val="0"/>
        <w:autoSpaceDN w:val="0"/>
        <w:adjustRightInd w:val="0"/>
        <w:spacing w:line="360" w:lineRule="auto"/>
        <w:ind w:right="-29" w:rightChars="-14"/>
        <w:rPr>
          <w:rFonts w:ascii="宋体" w:hAnsi="宋体" w:eastAsia="宋体" w:cs="Times New Roman"/>
          <w:szCs w:val="21"/>
          <w:highlight w:val="none"/>
          <w:lang w:val="zh-CN"/>
        </w:rPr>
      </w:pPr>
    </w:p>
    <w:p w14:paraId="74A8C144">
      <w:pPr>
        <w:numPr>
          <w:ilvl w:val="0"/>
          <w:numId w:val="1"/>
        </w:numPr>
        <w:autoSpaceDE w:val="0"/>
        <w:autoSpaceDN w:val="0"/>
        <w:adjustRightInd w:val="0"/>
        <w:snapToGrid w:val="0"/>
        <w:spacing w:line="360" w:lineRule="auto"/>
        <w:ind w:right="-34"/>
        <w:jc w:val="left"/>
        <w:rPr>
          <w:rFonts w:ascii="宋体" w:hAnsi="宋体" w:eastAsia="宋体" w:cs="Times New Roman"/>
          <w:b/>
          <w:szCs w:val="21"/>
          <w:highlight w:val="none"/>
          <w:lang w:val="zh-CN"/>
        </w:rPr>
      </w:pPr>
      <w:r>
        <w:rPr>
          <w:rFonts w:ascii="宋体" w:hAnsi="宋体" w:eastAsia="宋体" w:cs="Times New Roman"/>
          <w:b/>
          <w:szCs w:val="21"/>
          <w:highlight w:val="none"/>
          <w:lang w:val="zh-CN"/>
        </w:rPr>
        <w:t>合格投标人</w:t>
      </w:r>
      <w:r>
        <w:rPr>
          <w:rFonts w:hint="eastAsia" w:ascii="宋体" w:hAnsi="宋体" w:eastAsia="宋体" w:cs="Times New Roman"/>
          <w:b/>
          <w:szCs w:val="21"/>
          <w:highlight w:val="none"/>
          <w:lang w:val="zh-CN"/>
        </w:rPr>
        <w:t>资格要求</w:t>
      </w:r>
      <w:r>
        <w:rPr>
          <w:rFonts w:ascii="宋体" w:hAnsi="宋体" w:eastAsia="宋体" w:cs="Times New Roman"/>
          <w:b/>
          <w:szCs w:val="21"/>
          <w:highlight w:val="none"/>
          <w:lang w:val="zh-CN"/>
        </w:rPr>
        <w:t>：</w:t>
      </w:r>
    </w:p>
    <w:p w14:paraId="4DFA1A79">
      <w:pPr>
        <w:pStyle w:val="157"/>
        <w:spacing w:line="360" w:lineRule="auto"/>
        <w:ind w:right="-29" w:rightChars="-14" w:firstLine="0" w:firstLineChars="0"/>
        <w:jc w:val="both"/>
        <w:rPr>
          <w:rFonts w:hAnsi="宋体" w:eastAsia="宋体"/>
          <w:b/>
          <w:sz w:val="21"/>
          <w:szCs w:val="21"/>
          <w:highlight w:val="none"/>
          <w:lang w:val="zh-CN"/>
        </w:rPr>
      </w:pPr>
      <w:r>
        <w:rPr>
          <w:rFonts w:hint="eastAsia" w:hAnsi="宋体" w:eastAsia="宋体"/>
          <w:b/>
          <w:sz w:val="21"/>
          <w:szCs w:val="21"/>
          <w:highlight w:val="none"/>
          <w:lang w:val="zh-CN"/>
        </w:rPr>
        <w:t>2</w:t>
      </w:r>
      <w:r>
        <w:rPr>
          <w:rFonts w:hAnsi="宋体" w:eastAsia="宋体"/>
          <w:b/>
          <w:sz w:val="21"/>
          <w:szCs w:val="21"/>
          <w:highlight w:val="none"/>
          <w:lang w:val="zh-CN"/>
        </w:rPr>
        <w:t xml:space="preserve">.1 </w:t>
      </w:r>
      <w:r>
        <w:rPr>
          <w:rFonts w:hint="eastAsia" w:hAnsi="宋体" w:eastAsia="宋体"/>
          <w:b/>
          <w:sz w:val="21"/>
          <w:szCs w:val="21"/>
          <w:highlight w:val="none"/>
          <w:lang w:val="zh-CN"/>
        </w:rPr>
        <w:t>在中华人民共和国境内登记注册、合法存续、正常经营且具有独立承担民事责任能力的法人或其他组织</w:t>
      </w:r>
      <w:r>
        <w:rPr>
          <w:rFonts w:hAnsi="宋体" w:eastAsia="宋体"/>
          <w:b/>
          <w:sz w:val="21"/>
          <w:szCs w:val="21"/>
          <w:highlight w:val="none"/>
          <w:lang w:val="zh-CN"/>
        </w:rPr>
        <w:t>；</w:t>
      </w:r>
    </w:p>
    <w:p w14:paraId="080E14A0">
      <w:pPr>
        <w:pStyle w:val="157"/>
        <w:spacing w:line="360" w:lineRule="auto"/>
        <w:ind w:right="-29" w:rightChars="-14" w:firstLine="0" w:firstLineChars="0"/>
        <w:jc w:val="both"/>
        <w:rPr>
          <w:rFonts w:hint="eastAsia" w:hAnsi="宋体" w:eastAsia="宋体"/>
          <w:b/>
          <w:sz w:val="21"/>
          <w:szCs w:val="21"/>
          <w:highlight w:val="none"/>
          <w:lang w:val="zh-CN"/>
        </w:rPr>
      </w:pPr>
      <w:bookmarkStart w:id="3" w:name="_Toc25819"/>
      <w:r>
        <w:rPr>
          <w:rFonts w:hint="eastAsia" w:hAnsi="宋体" w:eastAsia="宋体"/>
          <w:b/>
          <w:sz w:val="21"/>
          <w:szCs w:val="21"/>
          <w:highlight w:val="none"/>
          <w:lang w:val="zh-CN"/>
        </w:rPr>
        <w:t>2.2 投标人必须是投标产品的制造商，或取得投标产品制造商就本次投标独家授权的经销商；</w:t>
      </w:r>
    </w:p>
    <w:p w14:paraId="14A286C4">
      <w:pPr>
        <w:pStyle w:val="157"/>
        <w:spacing w:line="360" w:lineRule="auto"/>
        <w:ind w:right="-29" w:rightChars="-14" w:firstLine="0" w:firstLineChars="0"/>
        <w:jc w:val="both"/>
        <w:rPr>
          <w:rFonts w:hint="eastAsia" w:hAnsi="宋体" w:eastAsia="宋体"/>
          <w:b/>
          <w:sz w:val="21"/>
          <w:szCs w:val="21"/>
          <w:highlight w:val="none"/>
          <w:lang w:val="en-US" w:eastAsia="zh-CN"/>
        </w:rPr>
      </w:pPr>
      <w:r>
        <w:rPr>
          <w:rFonts w:hint="eastAsia" w:hAnsi="宋体" w:eastAsia="宋体"/>
          <w:b/>
          <w:sz w:val="21"/>
          <w:szCs w:val="21"/>
          <w:highlight w:val="none"/>
          <w:lang w:val="en-US" w:eastAsia="zh-CN"/>
        </w:rPr>
        <w:t xml:space="preserve">2.3 </w:t>
      </w:r>
      <w:r>
        <w:rPr>
          <w:rFonts w:hint="eastAsia" w:hAnsi="宋体" w:eastAsia="宋体"/>
          <w:b/>
          <w:sz w:val="21"/>
          <w:szCs w:val="21"/>
          <w:highlight w:val="none"/>
          <w:lang w:val="zh-CN"/>
        </w:rPr>
        <w:t>投标人</w:t>
      </w:r>
      <w:r>
        <w:rPr>
          <w:rFonts w:hint="eastAsia" w:hAnsi="宋体" w:eastAsia="宋体"/>
          <w:b/>
          <w:sz w:val="21"/>
          <w:szCs w:val="21"/>
          <w:highlight w:val="none"/>
          <w:lang w:val="en-US" w:eastAsia="zh-CN"/>
        </w:rPr>
        <w:t>2022</w:t>
      </w:r>
      <w:r>
        <w:rPr>
          <w:rFonts w:hint="eastAsia" w:hAnsi="宋体" w:eastAsia="宋体"/>
          <w:b/>
          <w:sz w:val="21"/>
          <w:szCs w:val="21"/>
          <w:highlight w:val="none"/>
          <w:lang w:val="zh-CN"/>
        </w:rPr>
        <w:t>年</w:t>
      </w:r>
      <w:r>
        <w:rPr>
          <w:rFonts w:hint="eastAsia" w:hAnsi="宋体" w:eastAsia="宋体"/>
          <w:b/>
          <w:sz w:val="21"/>
          <w:szCs w:val="21"/>
          <w:highlight w:val="none"/>
          <w:lang w:val="en-US" w:eastAsia="zh-CN"/>
        </w:rPr>
        <w:t>1</w:t>
      </w:r>
      <w:r>
        <w:rPr>
          <w:rFonts w:hint="eastAsia" w:hAnsi="宋体" w:eastAsia="宋体"/>
          <w:b/>
          <w:sz w:val="21"/>
          <w:szCs w:val="21"/>
          <w:highlight w:val="none"/>
          <w:lang w:val="zh-CN"/>
        </w:rPr>
        <w:t>月</w:t>
      </w:r>
      <w:r>
        <w:rPr>
          <w:rFonts w:hint="eastAsia" w:hAnsi="宋体" w:eastAsia="宋体"/>
          <w:b/>
          <w:sz w:val="21"/>
          <w:szCs w:val="21"/>
          <w:highlight w:val="none"/>
          <w:lang w:val="en-US" w:eastAsia="zh-CN"/>
        </w:rPr>
        <w:t>1</w:t>
      </w:r>
      <w:r>
        <w:rPr>
          <w:rFonts w:hint="eastAsia" w:hAnsi="宋体" w:eastAsia="宋体"/>
          <w:b/>
          <w:sz w:val="21"/>
          <w:szCs w:val="21"/>
          <w:highlight w:val="none"/>
          <w:lang w:val="zh-CN"/>
        </w:rPr>
        <w:t>日以来具有一份投标品牌液体硫酸铝供货业绩（合同签订日期为</w:t>
      </w:r>
      <w:r>
        <w:rPr>
          <w:rFonts w:hint="eastAsia" w:hAnsi="宋体" w:eastAsia="宋体"/>
          <w:b/>
          <w:sz w:val="21"/>
          <w:szCs w:val="21"/>
          <w:highlight w:val="none"/>
          <w:lang w:val="en-US" w:eastAsia="zh-CN"/>
        </w:rPr>
        <w:t>2022</w:t>
      </w:r>
      <w:r>
        <w:rPr>
          <w:rFonts w:hint="eastAsia" w:hAnsi="宋体" w:eastAsia="宋体"/>
          <w:b/>
          <w:sz w:val="21"/>
          <w:szCs w:val="21"/>
          <w:highlight w:val="none"/>
          <w:lang w:val="zh-CN"/>
        </w:rPr>
        <w:t>年</w:t>
      </w:r>
      <w:r>
        <w:rPr>
          <w:rFonts w:hint="eastAsia" w:hAnsi="宋体" w:eastAsia="宋体"/>
          <w:b/>
          <w:sz w:val="21"/>
          <w:szCs w:val="21"/>
          <w:highlight w:val="none"/>
          <w:lang w:val="en-US" w:eastAsia="zh-CN"/>
        </w:rPr>
        <w:t>1</w:t>
      </w:r>
      <w:r>
        <w:rPr>
          <w:rFonts w:hint="eastAsia" w:hAnsi="宋体" w:eastAsia="宋体"/>
          <w:b/>
          <w:sz w:val="21"/>
          <w:szCs w:val="21"/>
          <w:highlight w:val="none"/>
          <w:lang w:val="zh-CN"/>
        </w:rPr>
        <w:t>月</w:t>
      </w:r>
      <w:r>
        <w:rPr>
          <w:rFonts w:hint="eastAsia" w:hAnsi="宋体" w:eastAsia="宋体"/>
          <w:b/>
          <w:sz w:val="21"/>
          <w:szCs w:val="21"/>
          <w:highlight w:val="none"/>
          <w:lang w:val="en-US" w:eastAsia="zh-CN"/>
        </w:rPr>
        <w:t>1</w:t>
      </w:r>
      <w:r>
        <w:rPr>
          <w:rFonts w:hint="eastAsia" w:hAnsi="宋体" w:eastAsia="宋体"/>
          <w:b/>
          <w:sz w:val="21"/>
          <w:szCs w:val="21"/>
          <w:highlight w:val="none"/>
          <w:lang w:val="zh-CN"/>
        </w:rPr>
        <w:t>日或以后）；</w:t>
      </w:r>
    </w:p>
    <w:p w14:paraId="06A12731">
      <w:pPr>
        <w:pStyle w:val="157"/>
        <w:spacing w:line="360" w:lineRule="auto"/>
        <w:ind w:right="-29" w:rightChars="-14" w:firstLine="0" w:firstLineChars="0"/>
        <w:jc w:val="both"/>
        <w:rPr>
          <w:rFonts w:hint="eastAsia" w:hAnsi="宋体" w:eastAsia="宋体"/>
          <w:b/>
          <w:sz w:val="21"/>
          <w:szCs w:val="21"/>
          <w:highlight w:val="none"/>
          <w:lang w:val="zh-CN"/>
        </w:rPr>
      </w:pPr>
      <w:r>
        <w:rPr>
          <w:rFonts w:hint="eastAsia" w:hAnsi="宋体" w:eastAsia="宋体"/>
          <w:b/>
          <w:sz w:val="21"/>
          <w:szCs w:val="21"/>
          <w:highlight w:val="none"/>
          <w:lang w:val="en-US" w:eastAsia="zh-CN"/>
        </w:rPr>
        <w:t xml:space="preserve">2.4 </w:t>
      </w:r>
      <w:r>
        <w:rPr>
          <w:rFonts w:hint="eastAsia" w:hAnsi="宋体" w:eastAsia="宋体"/>
          <w:b/>
          <w:sz w:val="21"/>
          <w:szCs w:val="21"/>
          <w:highlight w:val="none"/>
          <w:lang w:val="zh-CN"/>
        </w:rPr>
        <w:t>本项目不接受联合体投标。</w:t>
      </w:r>
      <w:bookmarkEnd w:id="3"/>
    </w:p>
    <w:p w14:paraId="05FF85D9">
      <w:pPr>
        <w:autoSpaceDE w:val="0"/>
        <w:autoSpaceDN w:val="0"/>
        <w:adjustRightInd w:val="0"/>
        <w:spacing w:line="360" w:lineRule="auto"/>
        <w:ind w:right="-29" w:rightChars="-14" w:firstLine="420" w:firstLineChars="200"/>
        <w:rPr>
          <w:rFonts w:ascii="宋体" w:hAnsi="宋体" w:eastAsia="宋体" w:cs="Times New Roman"/>
          <w:szCs w:val="21"/>
          <w:highlight w:val="none"/>
          <w:lang w:val="zh-CN"/>
        </w:rPr>
      </w:pPr>
    </w:p>
    <w:p w14:paraId="33228AB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w:t>
      </w:r>
      <w:r>
        <w:rPr>
          <w:rFonts w:hint="eastAsia" w:ascii="宋体" w:hAnsi="宋体" w:eastAsia="宋体" w:cs="Times New Roman"/>
          <w:color w:val="auto"/>
          <w:szCs w:val="21"/>
          <w:highlight w:val="none"/>
          <w:lang w:val="en-US" w:eastAsia="zh-CN"/>
        </w:rPr>
        <w:t>获取</w:t>
      </w:r>
      <w:r>
        <w:rPr>
          <w:rFonts w:ascii="宋体" w:hAnsi="宋体" w:eastAsia="宋体" w:cs="Times New Roman"/>
          <w:color w:val="auto"/>
          <w:szCs w:val="21"/>
          <w:highlight w:val="none"/>
          <w:lang w:val="zh-CN"/>
        </w:rPr>
        <w:t>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635229ED">
      <w:pPr>
        <w:autoSpaceDE w:val="0"/>
        <w:autoSpaceDN w:val="0"/>
        <w:adjustRightInd w:val="0"/>
        <w:spacing w:line="360" w:lineRule="auto"/>
        <w:ind w:left="630" w:leftChars="100" w:right="-29" w:rightChars="-14" w:hanging="420" w:hangingChars="200"/>
        <w:rPr>
          <w:rFonts w:ascii="宋体" w:hAnsi="宋体" w:eastAsia="宋体" w:cs="Times New Roman"/>
          <w:szCs w:val="21"/>
          <w:highlight w:val="none"/>
          <w:lang w:val="zh-CN"/>
        </w:rPr>
      </w:pPr>
    </w:p>
    <w:p w14:paraId="0CFDDBFF">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ascii="宋体" w:hAnsi="宋体" w:eastAsia="宋体" w:cs="Times New Roman"/>
          <w:szCs w:val="21"/>
          <w:highlight w:val="none"/>
          <w:lang w:val="zh-CN"/>
        </w:rPr>
        <w:t>招标代理机构</w:t>
      </w:r>
      <w:r>
        <w:rPr>
          <w:rFonts w:hint="eastAsia" w:ascii="宋体" w:hAnsi="宋体" w:eastAsia="宋体" w:cs="Times New Roman"/>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w:t>
      </w:r>
      <w:r>
        <w:rPr>
          <w:rFonts w:hint="eastAsia" w:ascii="宋体" w:hAnsi="宋体" w:eastAsia="宋体" w:cs="Times New Roman"/>
          <w:szCs w:val="21"/>
          <w:highlight w:val="none"/>
          <w:lang w:val="zh-CN"/>
        </w:rPr>
        <w:t>重违法失信行为记录名单的投标人，做好相关记录（处罚期限届满的除外）</w:t>
      </w:r>
      <w:r>
        <w:rPr>
          <w:rFonts w:ascii="宋体" w:hAnsi="宋体" w:eastAsia="宋体" w:cs="Times New Roman"/>
          <w:szCs w:val="21"/>
          <w:highlight w:val="none"/>
          <w:lang w:val="zh-CN"/>
        </w:rPr>
        <w:t>。</w:t>
      </w:r>
    </w:p>
    <w:p w14:paraId="57C03487">
      <w:pPr>
        <w:autoSpaceDE w:val="0"/>
        <w:autoSpaceDN w:val="0"/>
        <w:adjustRightInd w:val="0"/>
        <w:spacing w:line="360" w:lineRule="auto"/>
        <w:ind w:right="-29" w:rightChars="-14" w:firstLine="420"/>
        <w:rPr>
          <w:rFonts w:ascii="宋体" w:hAnsi="宋体" w:eastAsia="宋体" w:cs="Times New Roman"/>
          <w:szCs w:val="21"/>
          <w:highlight w:val="none"/>
          <w:lang w:val="zh-CN"/>
        </w:rPr>
      </w:pPr>
    </w:p>
    <w:p w14:paraId="0A24A9A2">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ascii="宋体" w:hAnsi="宋体" w:eastAsia="宋体" w:cs="Times New Roman"/>
          <w:szCs w:val="21"/>
          <w:highlight w:val="none"/>
          <w:lang w:val="zh-CN"/>
        </w:rPr>
        <w:t>投标、开标时间及地点：</w:t>
      </w:r>
    </w:p>
    <w:p w14:paraId="7F5257A9">
      <w:pPr>
        <w:autoSpaceDE w:val="0"/>
        <w:autoSpaceDN w:val="0"/>
        <w:adjustRightInd w:val="0"/>
        <w:spacing w:line="360" w:lineRule="auto"/>
        <w:ind w:right="-29" w:rightChars="-14"/>
        <w:rPr>
          <w:rFonts w:ascii="宋体" w:hAnsi="宋体" w:eastAsia="宋体" w:cs="Times New Roman"/>
          <w:szCs w:val="21"/>
          <w:highlight w:val="none"/>
          <w:lang w:val="zh-CN"/>
        </w:rPr>
      </w:pPr>
      <w:r>
        <w:rPr>
          <w:rFonts w:hint="eastAsia" w:ascii="宋体" w:hAnsi="宋体" w:eastAsia="宋体" w:cs="Times New Roman"/>
          <w:szCs w:val="21"/>
          <w:highlight w:val="none"/>
          <w:lang w:val="zh-CN"/>
        </w:rPr>
        <w:t xml:space="preserve">5.1 </w:t>
      </w:r>
      <w:r>
        <w:rPr>
          <w:rFonts w:ascii="宋体" w:hAnsi="宋体" w:eastAsia="宋体" w:cs="Times New Roman"/>
          <w:szCs w:val="21"/>
          <w:highlight w:val="none"/>
          <w:lang w:val="zh-CN"/>
        </w:rPr>
        <w:t>投标文件递交时间：</w:t>
      </w:r>
      <w:r>
        <w:rPr>
          <w:rFonts w:hint="eastAsia" w:ascii="宋体" w:hAnsi="宋体" w:eastAsia="宋体" w:cs="Times New Roman"/>
          <w:szCs w:val="21"/>
          <w:highlight w:val="none"/>
          <w:u w:val="single"/>
          <w:lang w:val="en-US" w:eastAsia="zh-CN"/>
        </w:rPr>
        <w:t>2025</w:t>
      </w:r>
      <w:r>
        <w:rPr>
          <w:rFonts w:hint="eastAsia" w:ascii="宋体" w:hAnsi="宋体" w:eastAsia="宋体" w:cs="Times New Roman"/>
          <w:bCs/>
          <w:kern w:val="0"/>
          <w:szCs w:val="21"/>
          <w:highlight w:val="none"/>
        </w:rPr>
        <w:t>年</w:t>
      </w:r>
      <w:r>
        <w:rPr>
          <w:rFonts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u w:val="single"/>
          <w:lang w:val="en-US" w:eastAsia="zh-CN"/>
        </w:rPr>
        <w:t>12</w:t>
      </w:r>
      <w:r>
        <w:rPr>
          <w:rFonts w:ascii="宋体" w:hAnsi="宋体" w:eastAsia="宋体" w:cs="Times New Roman"/>
          <w:szCs w:val="21"/>
          <w:highlight w:val="none"/>
          <w:u w:val="single"/>
          <w:lang w:val="zh-CN"/>
        </w:rPr>
        <w:t xml:space="preserve"> </w:t>
      </w:r>
      <w:r>
        <w:rPr>
          <w:rFonts w:hint="eastAsia" w:ascii="宋体" w:hAnsi="宋体" w:eastAsia="宋体" w:cs="Times New Roman"/>
          <w:bCs/>
          <w:kern w:val="0"/>
          <w:szCs w:val="21"/>
          <w:highlight w:val="none"/>
        </w:rPr>
        <w:t>月</w:t>
      </w:r>
      <w:r>
        <w:rPr>
          <w:rFonts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u w:val="single"/>
          <w:lang w:val="en-US" w:eastAsia="zh-CN"/>
        </w:rPr>
        <w:t>22</w:t>
      </w:r>
      <w:r>
        <w:rPr>
          <w:rFonts w:ascii="宋体" w:hAnsi="宋体" w:eastAsia="宋体" w:cs="Times New Roman"/>
          <w:szCs w:val="21"/>
          <w:highlight w:val="none"/>
          <w:u w:val="single"/>
          <w:lang w:val="zh-CN"/>
        </w:rPr>
        <w:t xml:space="preserve"> </w:t>
      </w:r>
      <w:r>
        <w:rPr>
          <w:rFonts w:hint="eastAsia" w:ascii="宋体" w:hAnsi="宋体" w:eastAsia="宋体" w:cs="Times New Roman"/>
          <w:bCs/>
          <w:kern w:val="0"/>
          <w:szCs w:val="21"/>
          <w:highlight w:val="none"/>
        </w:rPr>
        <w:t>日</w:t>
      </w:r>
      <w:r>
        <w:rPr>
          <w:rFonts w:hint="eastAsia" w:ascii="宋体" w:hAnsi="宋体" w:eastAsia="宋体" w:cs="Times New Roman"/>
          <w:szCs w:val="21"/>
          <w:highlight w:val="none"/>
          <w:u w:val="single"/>
          <w:lang w:val="en-US" w:eastAsia="zh-CN"/>
        </w:rPr>
        <w:t>13</w:t>
      </w:r>
      <w:r>
        <w:rPr>
          <w:rFonts w:hint="eastAsia" w:ascii="宋体" w:hAnsi="宋体" w:eastAsia="宋体" w:cs="Times New Roman"/>
          <w:bCs/>
          <w:kern w:val="0"/>
          <w:szCs w:val="21"/>
          <w:highlight w:val="none"/>
          <w:u w:val="single"/>
        </w:rPr>
        <w:t>:</w:t>
      </w:r>
      <w:r>
        <w:rPr>
          <w:rFonts w:hint="eastAsia" w:ascii="宋体" w:hAnsi="宋体" w:eastAsia="宋体" w:cs="Times New Roman"/>
          <w:szCs w:val="21"/>
          <w:highlight w:val="none"/>
          <w:u w:val="single"/>
          <w:lang w:val="en-US" w:eastAsia="zh-CN"/>
        </w:rPr>
        <w:t>30</w:t>
      </w:r>
      <w:r>
        <w:rPr>
          <w:rFonts w:hint="eastAsia" w:ascii="宋体" w:hAnsi="宋体" w:eastAsia="宋体" w:cs="Times New Roman"/>
          <w:bCs/>
          <w:kern w:val="0"/>
          <w:szCs w:val="21"/>
          <w:highlight w:val="none"/>
        </w:rPr>
        <w:t>～</w:t>
      </w:r>
      <w:r>
        <w:rPr>
          <w:rFonts w:hint="eastAsia" w:ascii="宋体" w:hAnsi="宋体" w:eastAsia="宋体" w:cs="Times New Roman"/>
          <w:szCs w:val="21"/>
          <w:highlight w:val="none"/>
          <w:u w:val="single"/>
          <w:lang w:val="en-US" w:eastAsia="zh-CN"/>
        </w:rPr>
        <w:t>14</w:t>
      </w:r>
      <w:r>
        <w:rPr>
          <w:rFonts w:hint="eastAsia" w:ascii="宋体" w:hAnsi="宋体" w:eastAsia="宋体" w:cs="Times New Roman"/>
          <w:bCs/>
          <w:kern w:val="0"/>
          <w:szCs w:val="21"/>
          <w:highlight w:val="none"/>
          <w:u w:val="single"/>
        </w:rPr>
        <w:t>:</w:t>
      </w:r>
      <w:r>
        <w:rPr>
          <w:rFonts w:hint="eastAsia" w:ascii="宋体" w:hAnsi="宋体" w:eastAsia="宋体" w:cs="Times New Roman"/>
          <w:szCs w:val="21"/>
          <w:highlight w:val="none"/>
          <w:u w:val="single"/>
          <w:lang w:val="en-US" w:eastAsia="zh-CN"/>
        </w:rPr>
        <w:t>00</w:t>
      </w:r>
      <w:r>
        <w:rPr>
          <w:rFonts w:hint="eastAsia" w:ascii="宋体" w:hAnsi="宋体" w:eastAsia="宋体" w:cs="Times New Roman"/>
          <w:bCs/>
          <w:kern w:val="0"/>
          <w:szCs w:val="21"/>
          <w:highlight w:val="none"/>
        </w:rPr>
        <w:t>；</w:t>
      </w:r>
    </w:p>
    <w:p w14:paraId="4EA2B1C0">
      <w:pPr>
        <w:autoSpaceDE w:val="0"/>
        <w:autoSpaceDN w:val="0"/>
        <w:adjustRightInd w:val="0"/>
        <w:spacing w:line="360" w:lineRule="auto"/>
        <w:ind w:right="-29" w:rightChars="-14"/>
        <w:rPr>
          <w:rFonts w:ascii="宋体" w:hAnsi="宋体" w:eastAsia="宋体" w:cs="Times New Roman"/>
          <w:szCs w:val="21"/>
          <w:highlight w:val="none"/>
          <w:lang w:val="zh-CN"/>
        </w:rPr>
      </w:pPr>
      <w:r>
        <w:rPr>
          <w:rFonts w:hint="eastAsia" w:ascii="宋体" w:hAnsi="宋体" w:eastAsia="宋体" w:cs="Times New Roman"/>
          <w:szCs w:val="21"/>
          <w:highlight w:val="none"/>
          <w:lang w:val="zh-CN"/>
        </w:rPr>
        <w:t xml:space="preserve">5.2 </w:t>
      </w:r>
      <w:r>
        <w:rPr>
          <w:rFonts w:ascii="宋体" w:hAnsi="宋体" w:eastAsia="宋体" w:cs="Times New Roman"/>
          <w:szCs w:val="21"/>
          <w:highlight w:val="none"/>
          <w:lang w:val="zh-CN"/>
        </w:rPr>
        <w:t>投标截止及开标时间：</w:t>
      </w:r>
      <w:r>
        <w:rPr>
          <w:rFonts w:hint="eastAsia" w:ascii="宋体" w:hAnsi="宋体" w:eastAsia="宋体" w:cs="Times New Roman"/>
          <w:szCs w:val="21"/>
          <w:highlight w:val="none"/>
          <w:u w:val="single"/>
          <w:lang w:val="en-US" w:eastAsia="zh-CN"/>
        </w:rPr>
        <w:t>2025</w:t>
      </w:r>
      <w:r>
        <w:rPr>
          <w:rFonts w:hint="eastAsia" w:ascii="宋体" w:hAnsi="宋体" w:eastAsia="宋体" w:cs="Times New Roman"/>
          <w:bCs/>
          <w:kern w:val="0"/>
          <w:szCs w:val="21"/>
          <w:highlight w:val="none"/>
        </w:rPr>
        <w:t>年</w:t>
      </w:r>
      <w:r>
        <w:rPr>
          <w:rFonts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u w:val="single"/>
          <w:lang w:val="en-US" w:eastAsia="zh-CN"/>
        </w:rPr>
        <w:t>12</w:t>
      </w:r>
      <w:r>
        <w:rPr>
          <w:rFonts w:ascii="宋体" w:hAnsi="宋体" w:eastAsia="宋体" w:cs="Times New Roman"/>
          <w:szCs w:val="21"/>
          <w:highlight w:val="none"/>
          <w:u w:val="single"/>
          <w:lang w:val="zh-CN"/>
        </w:rPr>
        <w:t xml:space="preserve"> </w:t>
      </w:r>
      <w:r>
        <w:rPr>
          <w:rFonts w:hint="eastAsia" w:ascii="宋体" w:hAnsi="宋体" w:eastAsia="宋体" w:cs="Times New Roman"/>
          <w:bCs/>
          <w:kern w:val="0"/>
          <w:szCs w:val="21"/>
          <w:highlight w:val="none"/>
        </w:rPr>
        <w:t>月</w:t>
      </w:r>
      <w:r>
        <w:rPr>
          <w:rFonts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u w:val="single"/>
          <w:lang w:val="en-US" w:eastAsia="zh-CN"/>
        </w:rPr>
        <w:t>22</w:t>
      </w:r>
      <w:r>
        <w:rPr>
          <w:rFonts w:ascii="宋体" w:hAnsi="宋体" w:eastAsia="宋体" w:cs="Times New Roman"/>
          <w:szCs w:val="21"/>
          <w:highlight w:val="none"/>
          <w:u w:val="single"/>
          <w:lang w:val="zh-CN"/>
        </w:rPr>
        <w:t xml:space="preserve"> </w:t>
      </w:r>
      <w:r>
        <w:rPr>
          <w:rFonts w:hint="eastAsia" w:ascii="宋体" w:hAnsi="宋体" w:eastAsia="宋体" w:cs="Times New Roman"/>
          <w:bCs/>
          <w:kern w:val="0"/>
          <w:szCs w:val="21"/>
          <w:highlight w:val="none"/>
        </w:rPr>
        <w:t>日</w:t>
      </w:r>
      <w:r>
        <w:rPr>
          <w:rFonts w:hint="eastAsia" w:ascii="宋体" w:hAnsi="宋体" w:eastAsia="宋体" w:cs="Times New Roman"/>
          <w:szCs w:val="21"/>
          <w:highlight w:val="none"/>
          <w:u w:val="single"/>
          <w:lang w:val="en-US" w:eastAsia="zh-CN"/>
        </w:rPr>
        <w:t>14</w:t>
      </w:r>
      <w:r>
        <w:rPr>
          <w:rFonts w:hint="eastAsia" w:ascii="宋体" w:hAnsi="宋体" w:eastAsia="宋体" w:cs="Times New Roman"/>
          <w:bCs/>
          <w:kern w:val="0"/>
          <w:szCs w:val="21"/>
          <w:highlight w:val="none"/>
          <w:u w:val="single"/>
        </w:rPr>
        <w:t>:</w:t>
      </w:r>
      <w:r>
        <w:rPr>
          <w:rFonts w:hint="eastAsia" w:ascii="宋体" w:hAnsi="宋体" w:eastAsia="宋体" w:cs="Times New Roman"/>
          <w:szCs w:val="21"/>
          <w:highlight w:val="none"/>
          <w:u w:val="single"/>
          <w:lang w:val="en-US" w:eastAsia="zh-CN"/>
        </w:rPr>
        <w:t>00</w:t>
      </w:r>
      <w:r>
        <w:rPr>
          <w:rFonts w:hint="eastAsia" w:ascii="宋体" w:hAnsi="宋体" w:eastAsia="宋体" w:cs="Times New Roman"/>
          <w:bCs/>
          <w:kern w:val="0"/>
          <w:szCs w:val="21"/>
          <w:highlight w:val="none"/>
        </w:rPr>
        <w:t>；</w:t>
      </w:r>
    </w:p>
    <w:p w14:paraId="3245F818">
      <w:pPr>
        <w:autoSpaceDE w:val="0"/>
        <w:autoSpaceDN w:val="0"/>
        <w:adjustRightInd w:val="0"/>
        <w:spacing w:line="360" w:lineRule="auto"/>
        <w:ind w:right="-29" w:rightChars="-14"/>
        <w:rPr>
          <w:rFonts w:ascii="宋体" w:hAnsi="宋体" w:eastAsia="宋体" w:cs="Times New Roman"/>
          <w:kern w:val="0"/>
          <w:szCs w:val="21"/>
          <w:highlight w:val="none"/>
        </w:rPr>
      </w:pPr>
      <w:r>
        <w:rPr>
          <w:rFonts w:ascii="宋体" w:hAnsi="宋体" w:eastAsia="宋体" w:cs="Times New Roman"/>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广东省东莞市南城街道宏图路105号1栋313室开标室</w:t>
      </w:r>
      <w:r>
        <w:rPr>
          <w:rFonts w:hint="eastAsia" w:ascii="宋体" w:hAnsi="宋体" w:eastAsia="宋体" w:cs="Times New Roman"/>
          <w:kern w:val="0"/>
          <w:szCs w:val="21"/>
          <w:highlight w:val="none"/>
        </w:rPr>
        <w:t>。</w:t>
      </w:r>
    </w:p>
    <w:p w14:paraId="72922B0C">
      <w:pPr>
        <w:autoSpaceDE w:val="0"/>
        <w:autoSpaceDN w:val="0"/>
        <w:adjustRightInd w:val="0"/>
        <w:spacing w:line="360" w:lineRule="auto"/>
        <w:ind w:right="-29" w:rightChars="-14" w:firstLine="210" w:firstLineChars="100"/>
        <w:rPr>
          <w:rFonts w:ascii="宋体" w:hAnsi="宋体" w:eastAsia="宋体" w:cs="Times New Roman"/>
          <w:kern w:val="0"/>
          <w:szCs w:val="21"/>
          <w:highlight w:val="none"/>
        </w:rPr>
      </w:pPr>
    </w:p>
    <w:p w14:paraId="11C88B95">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hint="eastAsia" w:ascii="宋体" w:hAnsi="宋体" w:eastAsia="宋体" w:cs="Times New Roman"/>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szCs w:val="21"/>
          <w:highlight w:val="none"/>
          <w:lang w:val="zh-CN"/>
        </w:rPr>
        <w:t>。电报、传真形式的投标概不接受。</w:t>
      </w:r>
    </w:p>
    <w:p w14:paraId="79ED2A4E">
      <w:pPr>
        <w:autoSpaceDE w:val="0"/>
        <w:autoSpaceDN w:val="0"/>
        <w:adjustRightInd w:val="0"/>
        <w:spacing w:line="360" w:lineRule="auto"/>
        <w:ind w:left="210" w:leftChars="100" w:right="-29" w:rightChars="-14"/>
        <w:rPr>
          <w:rFonts w:ascii="宋体" w:hAnsi="宋体" w:eastAsia="宋体" w:cs="Times New Roman"/>
          <w:szCs w:val="21"/>
          <w:highlight w:val="none"/>
          <w:lang w:val="zh-CN"/>
        </w:rPr>
      </w:pPr>
    </w:p>
    <w:p w14:paraId="3BE7B80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szCs w:val="21"/>
          <w:highlight w:val="none"/>
        </w:rPr>
        <w:t>本项目相关公告在以下媒介发布：中国招标投标公共服务平台（www.cebpubservice.com）、</w:t>
      </w:r>
      <w:r>
        <w:rPr>
          <w:rFonts w:hint="eastAsia" w:ascii="宋体" w:hAnsi="宋体" w:eastAsia="宋体" w:cs="Times New Roman"/>
          <w:bCs/>
          <w:szCs w:val="21"/>
          <w:highlight w:val="none"/>
          <w:lang w:eastAsia="zh-CN"/>
        </w:rPr>
        <w:t>东莞市水务环境投资控股集团有限公司</w:t>
      </w:r>
      <w:r>
        <w:rPr>
          <w:rFonts w:hint="eastAsia" w:ascii="宋体" w:hAnsi="宋体" w:eastAsia="宋体" w:cs="Times New Roman"/>
          <w:bCs/>
          <w:szCs w:val="21"/>
          <w:highlight w:val="none"/>
        </w:rPr>
        <w:t>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604A29D8">
      <w:pPr>
        <w:autoSpaceDE w:val="0"/>
        <w:autoSpaceDN w:val="0"/>
        <w:adjustRightInd w:val="0"/>
        <w:spacing w:line="360" w:lineRule="auto"/>
        <w:ind w:right="-29" w:rightChars="-14" w:firstLine="420"/>
        <w:rPr>
          <w:rFonts w:ascii="宋体" w:hAnsi="宋体" w:eastAsia="宋体" w:cs="Times New Roman"/>
          <w:bCs/>
          <w:szCs w:val="21"/>
          <w:highlight w:val="none"/>
        </w:rPr>
      </w:pPr>
    </w:p>
    <w:p w14:paraId="13D3EC09">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rPr>
      </w:pPr>
      <w:r>
        <w:rPr>
          <w:rFonts w:ascii="宋体" w:hAnsi="宋体" w:eastAsia="宋体" w:cs="Times New Roman"/>
          <w:bCs/>
          <w:szCs w:val="21"/>
          <w:highlight w:val="none"/>
          <w:lang w:val="zh-CN"/>
        </w:rPr>
        <w:t>招标人联系方式</w:t>
      </w:r>
    </w:p>
    <w:p w14:paraId="611ED55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lang w:eastAsia="zh-CN"/>
        </w:rPr>
      </w:pPr>
      <w:r>
        <w:rPr>
          <w:rFonts w:ascii="宋体" w:hAnsi="宋体" w:eastAsia="宋体" w:cs="Times New Roman"/>
          <w:kern w:val="0"/>
          <w:szCs w:val="21"/>
          <w:highlight w:val="none"/>
        </w:rPr>
        <w:t>招标人：</w:t>
      </w:r>
      <w:r>
        <w:rPr>
          <w:rFonts w:hint="eastAsia" w:ascii="宋体" w:hAnsi="宋体" w:eastAsia="宋体" w:cs="Times New Roman"/>
          <w:kern w:val="0"/>
          <w:szCs w:val="21"/>
          <w:highlight w:val="none"/>
          <w:lang w:eastAsia="zh-CN"/>
        </w:rPr>
        <w:t>东莞市水务环境投资控股集团净水有限公司</w:t>
      </w:r>
    </w:p>
    <w:p w14:paraId="5ADD707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地</w:t>
      </w:r>
      <w:r>
        <w:rPr>
          <w:rFonts w:hint="eastAsia" w:ascii="宋体" w:hAnsi="宋体" w:eastAsia="宋体" w:cs="Times New Roman"/>
          <w:kern w:val="0"/>
          <w:szCs w:val="21"/>
          <w:highlight w:val="none"/>
        </w:rPr>
        <w:t xml:space="preserve"> </w:t>
      </w:r>
      <w:r>
        <w:rPr>
          <w:rFonts w:ascii="宋体" w:hAnsi="宋体" w:eastAsia="宋体" w:cs="Times New Roman"/>
          <w:kern w:val="0"/>
          <w:szCs w:val="21"/>
          <w:highlight w:val="none"/>
        </w:rPr>
        <w:t xml:space="preserve"> 址：</w:t>
      </w:r>
      <w:r>
        <w:rPr>
          <w:rFonts w:hint="eastAsia" w:ascii="宋体" w:hAnsi="宋体" w:eastAsia="宋体" w:cs="Times New Roman"/>
          <w:kern w:val="0"/>
          <w:szCs w:val="21"/>
          <w:highlight w:val="none"/>
        </w:rPr>
        <w:t>东莞市南城街道滨河路100号二期1号楼101室</w:t>
      </w:r>
    </w:p>
    <w:p w14:paraId="2490215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联系人</w:t>
      </w:r>
      <w:r>
        <w:rPr>
          <w:rFonts w:hint="eastAsia" w:ascii="宋体" w:hAnsi="宋体" w:eastAsia="宋体" w:cs="Times New Roman"/>
          <w:kern w:val="0"/>
          <w:szCs w:val="21"/>
          <w:highlight w:val="none"/>
        </w:rPr>
        <w:t>：李建聪</w:t>
      </w:r>
    </w:p>
    <w:p w14:paraId="3BFBCD9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电  话：</w:t>
      </w:r>
      <w:r>
        <w:rPr>
          <w:rFonts w:hint="eastAsia" w:ascii="宋体" w:hAnsi="宋体" w:eastAsia="宋体" w:cs="Times New Roman"/>
          <w:kern w:val="0"/>
          <w:szCs w:val="21"/>
          <w:highlight w:val="none"/>
        </w:rPr>
        <w:t>0769-21663952</w:t>
      </w:r>
    </w:p>
    <w:p w14:paraId="2C964E8E">
      <w:pPr>
        <w:autoSpaceDE w:val="0"/>
        <w:autoSpaceDN w:val="0"/>
        <w:adjustRightInd w:val="0"/>
        <w:spacing w:line="360" w:lineRule="auto"/>
        <w:ind w:right="-29" w:rightChars="-14" w:firstLine="420"/>
        <w:rPr>
          <w:rFonts w:ascii="宋体" w:hAnsi="宋体" w:eastAsia="宋体" w:cs="Times New Roman"/>
          <w:kern w:val="0"/>
          <w:szCs w:val="21"/>
          <w:highlight w:val="none"/>
        </w:rPr>
      </w:pPr>
    </w:p>
    <w:p w14:paraId="4B9CF8CB">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rPr>
      </w:pPr>
      <w:r>
        <w:rPr>
          <w:rFonts w:ascii="宋体" w:hAnsi="宋体" w:eastAsia="宋体" w:cs="Times New Roman"/>
          <w:szCs w:val="21"/>
          <w:highlight w:val="none"/>
        </w:rPr>
        <w:t>招标代理机构</w:t>
      </w:r>
      <w:r>
        <w:rPr>
          <w:rFonts w:hint="eastAsia" w:ascii="宋体" w:hAnsi="宋体" w:eastAsia="宋体" w:cs="Times New Roman"/>
          <w:szCs w:val="21"/>
          <w:highlight w:val="none"/>
        </w:rPr>
        <w:t>及异议受理</w:t>
      </w:r>
      <w:r>
        <w:rPr>
          <w:rFonts w:ascii="宋体" w:hAnsi="宋体" w:eastAsia="宋体" w:cs="Times New Roman"/>
          <w:szCs w:val="21"/>
          <w:highlight w:val="none"/>
        </w:rPr>
        <w:t>联系方式</w:t>
      </w:r>
    </w:p>
    <w:p w14:paraId="548B131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lang w:eastAsia="zh-CN"/>
        </w:rPr>
      </w:pPr>
      <w:bookmarkStart w:id="4" w:name="_Toc486167661"/>
      <w:bookmarkStart w:id="5" w:name="_Toc450662847"/>
      <w:bookmarkStart w:id="6" w:name="_Toc31764_WPSOffice_Level1"/>
      <w:r>
        <w:rPr>
          <w:rFonts w:ascii="宋体" w:hAnsi="宋体" w:eastAsia="宋体" w:cs="Times New Roman"/>
          <w:kern w:val="0"/>
          <w:szCs w:val="21"/>
          <w:highlight w:val="none"/>
        </w:rPr>
        <w:t>招标代理机构：</w:t>
      </w:r>
      <w:r>
        <w:rPr>
          <w:rFonts w:hint="eastAsia" w:ascii="宋体" w:hAnsi="宋体" w:eastAsia="宋体" w:cs="Times New Roman"/>
          <w:kern w:val="0"/>
          <w:szCs w:val="21"/>
          <w:highlight w:val="none"/>
          <w:lang w:eastAsia="zh-CN"/>
        </w:rPr>
        <w:t>广州宏达工程顾问集团有限公司</w:t>
      </w:r>
    </w:p>
    <w:p w14:paraId="315D11B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地  址：</w:t>
      </w:r>
      <w:r>
        <w:rPr>
          <w:rFonts w:hint="eastAsia" w:ascii="宋体" w:hAnsi="宋体" w:eastAsia="宋体" w:cs="Times New Roman"/>
          <w:kern w:val="0"/>
          <w:szCs w:val="21"/>
          <w:highlight w:val="none"/>
        </w:rPr>
        <w:t>广东省东莞市南城街道宏图路105号1栋313室</w:t>
      </w:r>
    </w:p>
    <w:p w14:paraId="4445CF0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联系人：</w:t>
      </w:r>
      <w:r>
        <w:rPr>
          <w:rFonts w:hint="eastAsia" w:ascii="宋体" w:hAnsi="宋体" w:eastAsia="宋体" w:cs="Times New Roman"/>
          <w:kern w:val="0"/>
          <w:szCs w:val="21"/>
          <w:highlight w:val="none"/>
        </w:rPr>
        <w:t>邓晓欣</w:t>
      </w:r>
    </w:p>
    <w:p w14:paraId="6A5E082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hint="eastAsia" w:ascii="宋体" w:hAnsi="宋体" w:eastAsia="宋体" w:cs="Times New Roman"/>
          <w:kern w:val="0"/>
          <w:szCs w:val="21"/>
          <w:highlight w:val="none"/>
        </w:rPr>
        <w:t xml:space="preserve">电 </w:t>
      </w: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话</w:t>
      </w:r>
      <w:r>
        <w:rPr>
          <w:rFonts w:ascii="宋体" w:hAnsi="宋体" w:eastAsia="宋体" w:cs="Times New Roman"/>
          <w:kern w:val="0"/>
          <w:szCs w:val="21"/>
          <w:highlight w:val="none"/>
        </w:rPr>
        <w:t>：</w:t>
      </w:r>
      <w:r>
        <w:rPr>
          <w:rFonts w:hint="eastAsia" w:ascii="宋体" w:hAnsi="宋体" w:eastAsia="宋体" w:cs="Times New Roman"/>
          <w:kern w:val="0"/>
          <w:szCs w:val="21"/>
          <w:highlight w:val="none"/>
        </w:rPr>
        <w:t>0769-28056866-804</w:t>
      </w:r>
      <w:bookmarkStart w:id="757" w:name="_GoBack"/>
      <w:bookmarkEnd w:id="757"/>
    </w:p>
    <w:p w14:paraId="3FD3127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kern w:val="44"/>
          <w:sz w:val="32"/>
          <w:szCs w:val="32"/>
          <w:highlight w:val="none"/>
        </w:rPr>
      </w:pPr>
      <w:bookmarkStart w:id="7" w:name="_Toc14642"/>
      <w:bookmarkStart w:id="8" w:name="_Toc24735"/>
      <w:bookmarkStart w:id="9" w:name="_Toc142508311"/>
      <w:bookmarkStart w:id="10" w:name="_Toc12475"/>
      <w:r>
        <w:rPr>
          <w:rFonts w:hint="eastAsia" w:ascii="宋体" w:hAnsi="宋体" w:eastAsia="宋体" w:cs="宋体"/>
          <w:b/>
          <w:bCs/>
          <w:kern w:val="44"/>
          <w:sz w:val="32"/>
          <w:szCs w:val="32"/>
          <w:highlight w:val="none"/>
          <w:lang w:val="zh-CN"/>
        </w:rPr>
        <w:t>第二篇</w:t>
      </w:r>
      <w:r>
        <w:rPr>
          <w:rFonts w:ascii="宋体" w:hAnsi="宋体" w:eastAsia="宋体" w:cs="宋体"/>
          <w:b/>
          <w:bCs/>
          <w:kern w:val="44"/>
          <w:sz w:val="32"/>
          <w:szCs w:val="32"/>
          <w:highlight w:val="none"/>
        </w:rPr>
        <w:t xml:space="preserve"> </w:t>
      </w:r>
      <w:r>
        <w:rPr>
          <w:rFonts w:hint="eastAsia" w:ascii="宋体" w:hAnsi="宋体" w:eastAsia="宋体" w:cs="宋体"/>
          <w:b/>
          <w:bCs/>
          <w:kern w:val="44"/>
          <w:sz w:val="32"/>
          <w:szCs w:val="32"/>
          <w:highlight w:val="none"/>
          <w:lang w:val="zh-CN"/>
        </w:rPr>
        <w:t>投标人须知</w:t>
      </w:r>
      <w:bookmarkEnd w:id="4"/>
      <w:bookmarkEnd w:id="5"/>
      <w:bookmarkEnd w:id="6"/>
      <w:bookmarkEnd w:id="7"/>
      <w:bookmarkEnd w:id="8"/>
      <w:bookmarkEnd w:id="9"/>
      <w:bookmarkEnd w:id="10"/>
    </w:p>
    <w:p w14:paraId="4F3A45BF">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11" w:name="_Toc140596871"/>
      <w:bookmarkStart w:id="12" w:name="_Toc450662848"/>
      <w:bookmarkStart w:id="13" w:name="_Toc486167662"/>
      <w:bookmarkStart w:id="14" w:name="_Toc16098"/>
      <w:bookmarkStart w:id="15" w:name="_Toc26364"/>
      <w:bookmarkStart w:id="16" w:name="_Toc142508312"/>
      <w:bookmarkStart w:id="17" w:name="_Toc15366_WPSOffice_Level2"/>
      <w:bookmarkStart w:id="18" w:name="_Toc30360"/>
      <w:r>
        <w:rPr>
          <w:rFonts w:hint="eastAsia" w:ascii="宋体" w:hAnsi="宋体" w:eastAsia="宋体" w:cs="宋体"/>
          <w:b/>
          <w:bCs/>
          <w:kern w:val="44"/>
          <w:szCs w:val="21"/>
          <w:highlight w:val="none"/>
          <w:lang w:val="zh-CN"/>
        </w:rPr>
        <w:t>一、总则</w:t>
      </w:r>
      <w:bookmarkEnd w:id="11"/>
      <w:bookmarkEnd w:id="12"/>
      <w:bookmarkEnd w:id="13"/>
      <w:bookmarkEnd w:id="14"/>
      <w:bookmarkEnd w:id="15"/>
      <w:bookmarkEnd w:id="16"/>
      <w:bookmarkEnd w:id="17"/>
      <w:bookmarkEnd w:id="18"/>
    </w:p>
    <w:p w14:paraId="6D9FA13A">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9" w:name="_Toc142508313"/>
      <w:bookmarkStart w:id="20" w:name="_Toc21710_WPSOffice_Level3"/>
      <w:bookmarkStart w:id="21" w:name="_Toc17156"/>
      <w:bookmarkStart w:id="22" w:name="_Toc22130"/>
      <w:bookmarkStart w:id="23" w:name="_Toc16700"/>
      <w:bookmarkStart w:id="24" w:name="_Toc450662849"/>
      <w:bookmarkStart w:id="25" w:name="_Toc486167663"/>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资金来源：企业自筹资金。</w:t>
      </w:r>
      <w:bookmarkEnd w:id="19"/>
      <w:bookmarkEnd w:id="20"/>
      <w:bookmarkEnd w:id="21"/>
      <w:bookmarkEnd w:id="22"/>
      <w:bookmarkEnd w:id="23"/>
      <w:bookmarkEnd w:id="24"/>
      <w:bookmarkEnd w:id="25"/>
    </w:p>
    <w:p w14:paraId="3168045D">
      <w:pPr>
        <w:autoSpaceDE w:val="0"/>
        <w:autoSpaceDN w:val="0"/>
        <w:adjustRightInd w:val="0"/>
        <w:jc w:val="left"/>
        <w:rPr>
          <w:rFonts w:ascii="宋体" w:hAnsi="宋体" w:eastAsia="宋体" w:cs="宋体"/>
          <w:kern w:val="0"/>
          <w:sz w:val="24"/>
          <w:szCs w:val="24"/>
          <w:highlight w:val="none"/>
        </w:rPr>
      </w:pPr>
    </w:p>
    <w:p w14:paraId="23ACE8C7">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26" w:name="_Toc80_WPSOffice_Level3"/>
      <w:bookmarkStart w:id="27" w:name="_Toc142508314"/>
      <w:bookmarkStart w:id="28" w:name="_Toc9832"/>
      <w:bookmarkStart w:id="29" w:name="_Toc486167664"/>
      <w:bookmarkStart w:id="30" w:name="_Toc27011"/>
      <w:bookmarkStart w:id="31" w:name="_Toc450662850"/>
      <w:bookmarkStart w:id="32" w:name="_Toc5550"/>
      <w:r>
        <w:rPr>
          <w:rFonts w:hint="eastAsia" w:ascii="宋体" w:hAnsi="宋体" w:eastAsia="宋体" w:cs="宋体"/>
          <w:b/>
          <w:szCs w:val="21"/>
          <w:highlight w:val="none"/>
          <w:lang w:val="zh-CN"/>
        </w:rPr>
        <w:t>2</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合格的投标人</w:t>
      </w:r>
      <w:bookmarkEnd w:id="26"/>
      <w:bookmarkEnd w:id="27"/>
      <w:bookmarkEnd w:id="28"/>
      <w:bookmarkEnd w:id="29"/>
      <w:bookmarkEnd w:id="30"/>
      <w:bookmarkEnd w:id="31"/>
      <w:bookmarkEnd w:id="32"/>
    </w:p>
    <w:p w14:paraId="4114C0B7">
      <w:pPr>
        <w:autoSpaceDE w:val="0"/>
        <w:autoSpaceDN w:val="0"/>
        <w:adjustRightInd w:val="0"/>
        <w:spacing w:line="360" w:lineRule="auto"/>
        <w:ind w:left="317" w:leftChars="-100" w:hanging="527" w:hangingChars="250"/>
        <w:rPr>
          <w:rFonts w:ascii="宋体" w:hAnsi="宋体" w:eastAsia="宋体" w:cs="宋体"/>
          <w:b/>
          <w:szCs w:val="21"/>
          <w:highlight w:val="none"/>
          <w:lang w:val="zh-CN"/>
        </w:rPr>
      </w:pPr>
      <w:r>
        <w:rPr>
          <w:rFonts w:hint="eastAsia" w:ascii="宋体" w:hAnsi="宋体" w:eastAsia="宋体" w:cs="宋体"/>
          <w:b/>
          <w:szCs w:val="21"/>
          <w:highlight w:val="none"/>
          <w:lang w:val="zh-CN"/>
        </w:rPr>
        <w:t>2.1  合格的投标人条件见第一篇《招标公告》中第</w:t>
      </w:r>
      <w:r>
        <w:rPr>
          <w:rFonts w:ascii="宋体" w:hAnsi="宋体" w:eastAsia="宋体" w:cs="宋体"/>
          <w:b/>
          <w:szCs w:val="21"/>
          <w:highlight w:val="none"/>
          <w:lang w:val="zh-CN"/>
        </w:rPr>
        <w:t>2</w:t>
      </w:r>
      <w:r>
        <w:rPr>
          <w:rFonts w:hint="eastAsia" w:ascii="宋体" w:hAnsi="宋体" w:eastAsia="宋体" w:cs="宋体"/>
          <w:b/>
          <w:szCs w:val="21"/>
          <w:highlight w:val="none"/>
          <w:lang w:val="zh-CN"/>
        </w:rPr>
        <w:t>条的“合格投标人资格要求”及本条以下2.2款至2.</w:t>
      </w:r>
      <w:r>
        <w:rPr>
          <w:rFonts w:hint="eastAsia" w:ascii="宋体" w:hAnsi="宋体" w:eastAsia="宋体" w:cs="宋体"/>
          <w:b/>
          <w:szCs w:val="21"/>
          <w:highlight w:val="none"/>
          <w:lang w:val="en-US" w:eastAsia="zh-CN"/>
        </w:rPr>
        <w:t>5</w:t>
      </w:r>
      <w:r>
        <w:rPr>
          <w:rFonts w:hint="eastAsia" w:ascii="宋体" w:hAnsi="宋体" w:eastAsia="宋体" w:cs="宋体"/>
          <w:b/>
          <w:szCs w:val="21"/>
          <w:highlight w:val="none"/>
          <w:lang w:val="zh-CN"/>
        </w:rPr>
        <w:t>款的通用要求。</w:t>
      </w:r>
    </w:p>
    <w:p w14:paraId="4A76BB30">
      <w:pPr>
        <w:autoSpaceDE w:val="0"/>
        <w:autoSpaceDN w:val="0"/>
        <w:adjustRightInd w:val="0"/>
        <w:spacing w:line="360" w:lineRule="auto"/>
        <w:ind w:left="359" w:leftChars="-100" w:hanging="569" w:hangingChars="270"/>
        <w:rPr>
          <w:rFonts w:ascii="宋体" w:hAnsi="宋体" w:eastAsia="宋体" w:cs="宋体"/>
          <w:b/>
          <w:kern w:val="0"/>
          <w:szCs w:val="21"/>
          <w:highlight w:val="none"/>
        </w:rPr>
      </w:pPr>
      <w:r>
        <w:rPr>
          <w:rFonts w:hint="eastAsia" w:ascii="宋体" w:hAnsi="宋体" w:eastAsia="宋体" w:cs="宋体"/>
          <w:b/>
          <w:kern w:val="0"/>
          <w:szCs w:val="24"/>
          <w:highlight w:val="none"/>
        </w:rPr>
        <w:t xml:space="preserve">2.2  </w:t>
      </w:r>
      <w:r>
        <w:rPr>
          <w:rFonts w:hint="eastAsia" w:ascii="宋体" w:hAnsi="宋体" w:eastAsia="宋体" w:cs="宋体"/>
          <w:b/>
          <w:kern w:val="0"/>
          <w:szCs w:val="21"/>
          <w:highlight w:val="none"/>
        </w:rPr>
        <w:t>投标人</w:t>
      </w:r>
      <w:r>
        <w:rPr>
          <w:rFonts w:hint="eastAsia" w:ascii="宋体" w:hAnsi="宋体" w:eastAsia="宋体" w:cs="Times New Roman"/>
          <w:b/>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kern w:val="0"/>
          <w:szCs w:val="21"/>
          <w:highlight w:val="none"/>
          <w:lang w:val="zh-CN"/>
        </w:rPr>
        <w:t>处罚说明</w:t>
      </w:r>
      <w:r>
        <w:rPr>
          <w:rFonts w:hint="eastAsia" w:ascii="宋体" w:hAnsi="宋体" w:eastAsia="宋体" w:cs="Times New Roman"/>
          <w:b/>
          <w:kern w:val="0"/>
          <w:szCs w:val="21"/>
          <w:highlight w:val="none"/>
        </w:rPr>
        <w:t>”，如果不主动填报而被事后发现的，将取消其投标（中标）资格，并按有关规定从重处理</w:t>
      </w:r>
      <w:r>
        <w:rPr>
          <w:rFonts w:hint="eastAsia" w:ascii="宋体" w:hAnsi="宋体" w:eastAsia="宋体" w:cs="宋体"/>
          <w:b/>
          <w:kern w:val="0"/>
          <w:szCs w:val="21"/>
          <w:highlight w:val="none"/>
        </w:rPr>
        <w:t>。</w:t>
      </w:r>
    </w:p>
    <w:p w14:paraId="0F1E3C02">
      <w:pPr>
        <w:autoSpaceDE w:val="0"/>
        <w:autoSpaceDN w:val="0"/>
        <w:adjustRightInd w:val="0"/>
        <w:spacing w:line="360" w:lineRule="auto"/>
        <w:ind w:left="317" w:leftChars="-100" w:hanging="527" w:hangingChars="250"/>
        <w:rPr>
          <w:rFonts w:ascii="宋体" w:hAnsi="宋体" w:eastAsia="宋体" w:cs="宋体"/>
          <w:b/>
          <w:szCs w:val="21"/>
          <w:highlight w:val="none"/>
          <w:lang w:val="zh-CN"/>
        </w:rPr>
      </w:pPr>
      <w:r>
        <w:rPr>
          <w:rFonts w:hint="eastAsia" w:ascii="宋体" w:hAnsi="宋体" w:eastAsia="宋体" w:cs="宋体"/>
          <w:b/>
          <w:kern w:val="0"/>
          <w:szCs w:val="21"/>
          <w:highlight w:val="none"/>
          <w:lang w:val="zh-CN"/>
        </w:rPr>
        <w:t>2.</w:t>
      </w:r>
      <w:r>
        <w:rPr>
          <w:rFonts w:ascii="宋体" w:hAnsi="宋体" w:eastAsia="宋体" w:cs="宋体"/>
          <w:b/>
          <w:kern w:val="0"/>
          <w:szCs w:val="21"/>
          <w:highlight w:val="none"/>
          <w:lang w:val="zh-CN"/>
        </w:rPr>
        <w:t>3</w:t>
      </w:r>
      <w:r>
        <w:rPr>
          <w:rFonts w:hint="eastAsia" w:ascii="宋体" w:hAnsi="宋体" w:eastAsia="宋体" w:cs="宋体"/>
          <w:b/>
          <w:kern w:val="0"/>
          <w:szCs w:val="21"/>
          <w:highlight w:val="none"/>
          <w:lang w:val="zh-CN"/>
        </w:rPr>
        <w:t xml:space="preserve">  投标人</w:t>
      </w:r>
      <w:r>
        <w:rPr>
          <w:rFonts w:hint="eastAsia" w:ascii="宋体" w:hAnsi="宋体" w:eastAsia="宋体" w:cs="宋体"/>
          <w:b/>
          <w:szCs w:val="21"/>
          <w:highlight w:val="none"/>
          <w:lang w:val="zh-CN"/>
        </w:rPr>
        <w:t>符合《中华人民共和国招标投标法》第二十六条规定。</w:t>
      </w:r>
    </w:p>
    <w:p w14:paraId="5B8419F9">
      <w:pPr>
        <w:autoSpaceDE w:val="0"/>
        <w:autoSpaceDN w:val="0"/>
        <w:adjustRightInd w:val="0"/>
        <w:spacing w:line="360" w:lineRule="auto"/>
        <w:ind w:left="359" w:leftChars="-99" w:hanging="567" w:hangingChars="269"/>
        <w:rPr>
          <w:rFonts w:ascii="宋体" w:hAnsi="宋体" w:eastAsia="宋体" w:cs="宋体"/>
          <w:b/>
          <w:kern w:val="0"/>
          <w:szCs w:val="21"/>
          <w:highlight w:val="none"/>
        </w:rPr>
      </w:pPr>
      <w:r>
        <w:rPr>
          <w:rFonts w:hint="eastAsia" w:ascii="宋体" w:hAnsi="宋体" w:eastAsia="宋体" w:cs="宋体"/>
          <w:b/>
          <w:kern w:val="0"/>
          <w:szCs w:val="21"/>
          <w:highlight w:val="none"/>
        </w:rPr>
        <w:t>2.</w:t>
      </w:r>
      <w:r>
        <w:rPr>
          <w:rFonts w:ascii="宋体" w:hAnsi="宋体" w:eastAsia="宋体" w:cs="宋体"/>
          <w:b/>
          <w:kern w:val="0"/>
          <w:szCs w:val="21"/>
          <w:highlight w:val="none"/>
        </w:rPr>
        <w:t>4</w:t>
      </w:r>
      <w:r>
        <w:rPr>
          <w:rFonts w:hint="eastAsia" w:ascii="宋体" w:hAnsi="宋体" w:eastAsia="宋体" w:cs="宋体"/>
          <w:b/>
          <w:kern w:val="0"/>
          <w:szCs w:val="21"/>
          <w:highlight w:val="none"/>
        </w:rPr>
        <w:t xml:space="preserve">  </w:t>
      </w:r>
      <w:r>
        <w:rPr>
          <w:rFonts w:hint="eastAsia" w:ascii="宋体" w:hAnsi="宋体" w:eastAsia="宋体" w:cs="Times New Roman"/>
          <w:b/>
          <w:kern w:val="0"/>
          <w:szCs w:val="21"/>
          <w:highlight w:val="none"/>
        </w:rPr>
        <w:t>投标人（含其不具有独立法人资格的分支机构）未被列入“信用中国”网站（ www.creditchina.gov.cn）失信被执行人、重大税收违法失信主</w:t>
      </w:r>
      <w:r>
        <w:rPr>
          <w:rFonts w:hint="eastAsia" w:ascii="宋体" w:hAnsi="宋体" w:eastAsia="宋体" w:cs="Times New Roman"/>
          <w:b/>
          <w:color w:val="auto"/>
          <w:kern w:val="0"/>
          <w:szCs w:val="21"/>
          <w:highlight w:val="none"/>
        </w:rPr>
        <w:t>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w:t>
      </w:r>
      <w:r>
        <w:rPr>
          <w:rFonts w:hint="eastAsia" w:ascii="宋体" w:hAnsi="宋体" w:eastAsia="宋体" w:cs="Times New Roman"/>
          <w:b/>
          <w:kern w:val="0"/>
          <w:szCs w:val="21"/>
          <w:highlight w:val="none"/>
        </w:rPr>
        <w:t>重违法失信行为记录名单（处罚期限届满的除外）</w:t>
      </w:r>
      <w:r>
        <w:rPr>
          <w:rFonts w:hint="eastAsia" w:ascii="宋体" w:hAnsi="宋体" w:eastAsia="宋体" w:cs="宋体"/>
          <w:b/>
          <w:kern w:val="0"/>
          <w:szCs w:val="21"/>
          <w:highlight w:val="none"/>
        </w:rPr>
        <w:t>。</w:t>
      </w:r>
    </w:p>
    <w:p w14:paraId="6619DC12">
      <w:pPr>
        <w:autoSpaceDE w:val="0"/>
        <w:autoSpaceDN w:val="0"/>
        <w:adjustRightInd w:val="0"/>
        <w:spacing w:line="360" w:lineRule="auto"/>
        <w:ind w:left="317" w:leftChars="-100" w:hanging="527" w:hangingChars="250"/>
        <w:rPr>
          <w:rFonts w:ascii="宋体" w:hAnsi="宋体" w:eastAsia="宋体" w:cs="宋体"/>
          <w:b/>
          <w:kern w:val="0"/>
          <w:szCs w:val="21"/>
          <w:highlight w:val="none"/>
          <w:lang w:val="zh-CN"/>
        </w:rPr>
      </w:pPr>
      <w:r>
        <w:rPr>
          <w:rFonts w:hint="eastAsia" w:ascii="宋体" w:hAnsi="宋体" w:eastAsia="宋体" w:cs="宋体"/>
          <w:b/>
          <w:szCs w:val="21"/>
          <w:highlight w:val="none"/>
          <w:lang w:val="zh-CN"/>
        </w:rPr>
        <w:t>2.</w:t>
      </w:r>
      <w:r>
        <w:rPr>
          <w:rFonts w:ascii="宋体" w:hAnsi="宋体" w:eastAsia="宋体" w:cs="宋体"/>
          <w:b/>
          <w:szCs w:val="21"/>
          <w:highlight w:val="none"/>
          <w:lang w:val="zh-CN"/>
        </w:rPr>
        <w:t>5</w:t>
      </w:r>
      <w:r>
        <w:rPr>
          <w:rFonts w:hint="eastAsia" w:ascii="宋体" w:hAnsi="宋体" w:eastAsia="宋体" w:cs="宋体"/>
          <w:b/>
          <w:szCs w:val="21"/>
          <w:highlight w:val="none"/>
          <w:lang w:val="zh-CN"/>
        </w:rPr>
        <w:t xml:space="preserve">  </w:t>
      </w:r>
      <w:r>
        <w:rPr>
          <w:rFonts w:hint="eastAsia" w:ascii="宋体" w:hAnsi="宋体" w:eastAsia="宋体" w:cs="Times New Roman"/>
          <w:b/>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szCs w:val="21"/>
          <w:highlight w:val="none"/>
          <w:lang w:val="zh-CN"/>
        </w:rPr>
        <w:t>。</w:t>
      </w:r>
    </w:p>
    <w:p w14:paraId="2AF9A30A">
      <w:pPr>
        <w:tabs>
          <w:tab w:val="left" w:pos="426"/>
        </w:tabs>
        <w:autoSpaceDE w:val="0"/>
        <w:autoSpaceDN w:val="0"/>
        <w:adjustRightInd w:val="0"/>
        <w:spacing w:line="360" w:lineRule="auto"/>
        <w:ind w:left="319" w:leftChars="-100" w:hanging="529" w:hangingChars="252"/>
        <w:rPr>
          <w:rFonts w:ascii="宋体" w:hAnsi="宋体" w:eastAsia="宋体" w:cs="宋体"/>
          <w:kern w:val="0"/>
          <w:szCs w:val="24"/>
          <w:highlight w:val="none"/>
        </w:rPr>
      </w:pPr>
    </w:p>
    <w:p w14:paraId="6BB0F91D">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33" w:name="_Toc8199"/>
      <w:bookmarkStart w:id="34" w:name="_Toc24243"/>
      <w:bookmarkStart w:id="35" w:name="_Toc4257"/>
      <w:bookmarkStart w:id="36" w:name="_Toc142508315"/>
      <w:bookmarkStart w:id="37" w:name="_Toc23847_WPSOffice_Level3"/>
      <w:bookmarkStart w:id="38" w:name="_Toc450662851"/>
      <w:bookmarkStart w:id="39" w:name="_Toc486167665"/>
      <w:r>
        <w:rPr>
          <w:rFonts w:hint="eastAsia" w:ascii="宋体" w:hAnsi="宋体" w:eastAsia="宋体" w:cs="宋体"/>
          <w:b/>
          <w:szCs w:val="21"/>
          <w:highlight w:val="none"/>
          <w:lang w:val="zh-CN"/>
        </w:rPr>
        <w:t>3</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合格的货物</w:t>
      </w:r>
      <w:bookmarkEnd w:id="33"/>
      <w:bookmarkEnd w:id="34"/>
      <w:bookmarkEnd w:id="35"/>
      <w:bookmarkEnd w:id="36"/>
      <w:bookmarkEnd w:id="37"/>
    </w:p>
    <w:p w14:paraId="0FFFE1CF">
      <w:pPr>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ascii="宋体" w:hAnsi="宋体" w:eastAsia="宋体" w:cs="Times New Roman"/>
          <w:szCs w:val="21"/>
          <w:highlight w:val="none"/>
          <w:lang w:val="zh-CN"/>
        </w:rPr>
        <w:t>3.</w:t>
      </w:r>
      <w:r>
        <w:rPr>
          <w:rFonts w:hint="eastAsia" w:ascii="宋体" w:hAnsi="宋体" w:eastAsia="宋体" w:cs="Times New Roman"/>
          <w:szCs w:val="21"/>
          <w:highlight w:val="none"/>
          <w:lang w:val="zh-CN"/>
        </w:rPr>
        <w:t>1</w:t>
      </w: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12548513">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40" w:name="_Toc1977663"/>
      <w:bookmarkStart w:id="41" w:name="_Toc533708063"/>
      <w:r>
        <w:rPr>
          <w:rFonts w:hint="eastAsia" w:ascii="宋体" w:hAnsi="宋体" w:eastAsia="宋体" w:cs="宋体"/>
          <w:szCs w:val="21"/>
          <w:highlight w:val="none"/>
          <w:lang w:val="zh-CN"/>
        </w:rPr>
        <w:t>3.2  投标人</w:t>
      </w:r>
      <w:r>
        <w:rPr>
          <w:rFonts w:hint="eastAsia" w:ascii="宋体" w:hAnsi="宋体" w:eastAsia="宋体" w:cs="Times New Roman"/>
          <w:szCs w:val="21"/>
          <w:highlight w:val="none"/>
          <w:lang w:val="zh-CN"/>
        </w:rPr>
        <w:t>中标后提供的货物</w:t>
      </w:r>
      <w:r>
        <w:rPr>
          <w:rFonts w:hint="eastAsia" w:ascii="宋体" w:hAnsi="宋体" w:eastAsia="宋体" w:cs="Times New Roman"/>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kern w:val="0"/>
          <w:szCs w:val="21"/>
          <w:highlight w:val="none"/>
        </w:rPr>
        <w:t>负责办理所有货物的进口及商检手续</w:t>
      </w:r>
      <w:r>
        <w:rPr>
          <w:rFonts w:hint="eastAsia" w:ascii="宋体" w:hAnsi="宋体" w:eastAsia="宋体" w:cs="Times New Roman"/>
          <w:kern w:val="0"/>
          <w:szCs w:val="21"/>
          <w:highlight w:val="none"/>
        </w:rPr>
        <w:t>，并承担相关费用</w:t>
      </w:r>
      <w:r>
        <w:rPr>
          <w:rFonts w:hint="eastAsia" w:ascii="宋体" w:hAnsi="宋体" w:eastAsia="宋体" w:cs="宋体"/>
          <w:szCs w:val="21"/>
          <w:highlight w:val="none"/>
          <w:lang w:val="zh-CN"/>
        </w:rPr>
        <w:t>。</w:t>
      </w:r>
    </w:p>
    <w:bookmarkEnd w:id="40"/>
    <w:bookmarkEnd w:id="41"/>
    <w:p w14:paraId="6CAE6A56">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42" w:name="_Toc533708064"/>
      <w:bookmarkStart w:id="43" w:name="_Toc1977664"/>
      <w:r>
        <w:rPr>
          <w:rFonts w:hint="eastAsia" w:ascii="宋体" w:hAnsi="宋体" w:eastAsia="宋体" w:cs="宋体"/>
          <w:szCs w:val="21"/>
          <w:highlight w:val="none"/>
          <w:lang w:val="zh-CN"/>
        </w:rPr>
        <w:t xml:space="preserve">3.3  </w:t>
      </w:r>
      <w:bookmarkEnd w:id="42"/>
      <w:bookmarkEnd w:id="43"/>
      <w:bookmarkStart w:id="44" w:name="_Toc533708065"/>
      <w:bookmarkStart w:id="45" w:name="_Toc1977665"/>
      <w:r>
        <w:rPr>
          <w:rFonts w:hint="eastAsia" w:ascii="宋体" w:hAnsi="宋体" w:eastAsia="宋体" w:cs="宋体"/>
          <w:szCs w:val="21"/>
          <w:highlight w:val="none"/>
          <w:lang w:val="zh-CN"/>
        </w:rPr>
        <w:t>投标人</w:t>
      </w:r>
      <w:r>
        <w:rPr>
          <w:rFonts w:hint="eastAsia" w:ascii="宋体" w:hAnsi="宋体" w:eastAsia="宋体" w:cs="Times New Roman"/>
          <w:szCs w:val="21"/>
          <w:highlight w:val="none"/>
          <w:lang w:val="zh-CN"/>
        </w:rPr>
        <w:t>必须保证提供的所有货物或货物的任何部分均为最新正式版本</w:t>
      </w:r>
      <w:r>
        <w:rPr>
          <w:rFonts w:hint="eastAsia" w:ascii="宋体" w:hAnsi="宋体" w:eastAsia="宋体" w:cs="宋体"/>
          <w:szCs w:val="21"/>
          <w:highlight w:val="none"/>
          <w:lang w:val="zh-CN"/>
        </w:rPr>
        <w:t>。</w:t>
      </w:r>
      <w:bookmarkEnd w:id="44"/>
      <w:bookmarkEnd w:id="45"/>
    </w:p>
    <w:p w14:paraId="30571FDC">
      <w:pPr>
        <w:autoSpaceDE w:val="0"/>
        <w:autoSpaceDN w:val="0"/>
        <w:adjustRightInd w:val="0"/>
        <w:spacing w:line="360" w:lineRule="auto"/>
        <w:ind w:left="315" w:leftChars="-100" w:hanging="525" w:hangingChars="250"/>
        <w:rPr>
          <w:rFonts w:ascii="宋体" w:hAnsi="宋体" w:eastAsia="宋体" w:cs="Times New Roman"/>
          <w:kern w:val="0"/>
          <w:szCs w:val="21"/>
          <w:highlight w:val="none"/>
        </w:rPr>
      </w:pPr>
      <w:bookmarkStart w:id="46" w:name="_Toc1977666"/>
      <w:bookmarkStart w:id="47" w:name="_Toc533708066"/>
      <w:r>
        <w:rPr>
          <w:rFonts w:hint="eastAsia" w:ascii="宋体" w:hAnsi="宋体" w:eastAsia="宋体" w:cs="宋体"/>
          <w:szCs w:val="21"/>
          <w:highlight w:val="none"/>
          <w:lang w:val="zh-CN"/>
        </w:rPr>
        <w:t>3.</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 xml:space="preserve">  </w:t>
      </w:r>
      <w:r>
        <w:rPr>
          <w:rFonts w:hint="eastAsia" w:ascii="宋体" w:hAnsi="宋体" w:eastAsia="宋体" w:cs="Times New Roman"/>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0581BAB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1977667"/>
      <w:bookmarkStart w:id="49" w:name="_Toc533708067"/>
      <w:r>
        <w:rPr>
          <w:rFonts w:hint="eastAsia" w:ascii="宋体" w:hAnsi="宋体" w:eastAsia="宋体" w:cs="宋体"/>
          <w:szCs w:val="21"/>
          <w:highlight w:val="none"/>
          <w:lang w:val="zh-CN"/>
        </w:rPr>
        <w:t>3.</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zh-CN"/>
        </w:rPr>
        <w:t xml:space="preserve">  投标人</w:t>
      </w:r>
      <w:r>
        <w:rPr>
          <w:rFonts w:hint="eastAsia" w:ascii="宋体" w:hAnsi="宋体" w:eastAsia="宋体" w:cs="Times New Roman"/>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w:t>
      </w:r>
      <w:r>
        <w:rPr>
          <w:rFonts w:hint="eastAsia" w:ascii="宋体" w:hAnsi="宋体" w:eastAsia="宋体" w:cs="Times New Roman"/>
          <w:color w:val="auto"/>
          <w:kern w:val="0"/>
          <w:szCs w:val="21"/>
          <w:highlight w:val="none"/>
        </w:rPr>
        <w:t>赔偿责任</w:t>
      </w:r>
      <w:r>
        <w:rPr>
          <w:rFonts w:hint="eastAsia" w:ascii="宋体" w:hAnsi="宋体" w:eastAsia="宋体" w:cs="宋体"/>
          <w:color w:val="auto"/>
          <w:szCs w:val="21"/>
          <w:highlight w:val="none"/>
          <w:lang w:val="zh-CN"/>
        </w:rPr>
        <w:t>。</w:t>
      </w:r>
      <w:bookmarkEnd w:id="48"/>
      <w:bookmarkEnd w:id="49"/>
    </w:p>
    <w:p w14:paraId="305161CF">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50" w:name="_Toc533708068"/>
      <w:bookmarkStart w:id="51"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w:t>
      </w:r>
      <w:r>
        <w:rPr>
          <w:rFonts w:hint="eastAsia" w:ascii="宋体" w:hAnsi="宋体" w:eastAsia="宋体" w:cs="Times New Roman"/>
          <w:kern w:val="0"/>
          <w:szCs w:val="21"/>
          <w:highlight w:val="none"/>
        </w:rPr>
        <w:t>经济损失的，由投标人承担全部赔偿责任</w:t>
      </w:r>
      <w:r>
        <w:rPr>
          <w:rFonts w:hint="eastAsia" w:ascii="宋体" w:hAnsi="宋体" w:eastAsia="宋体" w:cs="宋体"/>
          <w:szCs w:val="21"/>
          <w:highlight w:val="none"/>
          <w:lang w:val="zh-CN"/>
        </w:rPr>
        <w:t>。</w:t>
      </w:r>
      <w:bookmarkEnd w:id="50"/>
      <w:bookmarkEnd w:id="51"/>
    </w:p>
    <w:p w14:paraId="2E659B53">
      <w:pPr>
        <w:autoSpaceDE w:val="0"/>
        <w:autoSpaceDN w:val="0"/>
        <w:adjustRightInd w:val="0"/>
        <w:spacing w:line="360" w:lineRule="auto"/>
        <w:jc w:val="left"/>
        <w:rPr>
          <w:rFonts w:ascii="宋体" w:hAnsi="宋体" w:eastAsia="宋体" w:cs="宋体"/>
          <w:szCs w:val="21"/>
          <w:highlight w:val="none"/>
          <w:lang w:val="zh-CN"/>
        </w:rPr>
      </w:pPr>
    </w:p>
    <w:p w14:paraId="5D289232">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52" w:name="_Toc9658_WPSOffice_Level3"/>
      <w:bookmarkStart w:id="53" w:name="_Toc29596"/>
      <w:bookmarkStart w:id="54" w:name="_Toc23394"/>
      <w:bookmarkStart w:id="55" w:name="_Toc20936"/>
      <w:bookmarkStart w:id="56" w:name="_Toc142508316"/>
      <w:r>
        <w:rPr>
          <w:rFonts w:hint="eastAsia" w:ascii="宋体" w:hAnsi="宋体" w:eastAsia="宋体" w:cs="宋体"/>
          <w:szCs w:val="21"/>
          <w:highlight w:val="none"/>
          <w:lang w:val="zh-CN"/>
        </w:rPr>
        <w:t>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其它说明</w:t>
      </w:r>
      <w:bookmarkEnd w:id="52"/>
      <w:bookmarkEnd w:id="53"/>
      <w:bookmarkEnd w:id="54"/>
      <w:bookmarkEnd w:id="55"/>
      <w:bookmarkEnd w:id="56"/>
    </w:p>
    <w:p w14:paraId="2DDF77E8">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57" w:name="_Toc1977670"/>
      <w:bookmarkStart w:id="58" w:name="_Toc533708070"/>
      <w:r>
        <w:rPr>
          <w:rFonts w:hint="eastAsia" w:ascii="宋体" w:hAnsi="宋体" w:eastAsia="宋体" w:cs="宋体"/>
          <w:szCs w:val="21"/>
          <w:highlight w:val="none"/>
          <w:lang w:val="zh-CN"/>
        </w:rPr>
        <w:t>4.1  投标费用</w:t>
      </w:r>
      <w:bookmarkEnd w:id="57"/>
      <w:bookmarkEnd w:id="58"/>
    </w:p>
    <w:p w14:paraId="30B7293D">
      <w:pPr>
        <w:autoSpaceDE w:val="0"/>
        <w:autoSpaceDN w:val="0"/>
        <w:adjustRightInd w:val="0"/>
        <w:spacing w:line="360" w:lineRule="auto"/>
        <w:ind w:left="210" w:leftChars="100" w:firstLine="420" w:firstLineChars="200"/>
        <w:rPr>
          <w:rFonts w:ascii="宋体" w:hAnsi="宋体" w:eastAsia="宋体" w:cs="宋体"/>
          <w:szCs w:val="21"/>
          <w:highlight w:val="none"/>
          <w:lang w:val="zh-CN"/>
        </w:rPr>
      </w:pPr>
      <w:bookmarkStart w:id="59" w:name="_Toc533708072"/>
      <w:bookmarkStart w:id="60" w:name="_Toc1977672"/>
      <w:r>
        <w:rPr>
          <w:rFonts w:hint="eastAsia" w:ascii="宋体" w:hAnsi="宋体" w:eastAsia="宋体" w:cs="Times New Roman"/>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szCs w:val="21"/>
          <w:highlight w:val="none"/>
          <w:lang w:val="zh-CN"/>
        </w:rPr>
        <w:t>。</w:t>
      </w:r>
      <w:bookmarkEnd w:id="59"/>
      <w:bookmarkEnd w:id="60"/>
    </w:p>
    <w:p w14:paraId="3233798A">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61" w:name="_Toc533708073"/>
      <w:bookmarkStart w:id="62" w:name="_Toc1977673"/>
      <w:r>
        <w:rPr>
          <w:rFonts w:hint="eastAsia" w:ascii="宋体" w:hAnsi="宋体" w:eastAsia="宋体" w:cs="宋体"/>
          <w:szCs w:val="21"/>
          <w:highlight w:val="none"/>
          <w:lang w:val="zh-CN"/>
        </w:rPr>
        <w:t>4.2  踏勘现场</w:t>
      </w:r>
      <w:bookmarkEnd w:id="61"/>
      <w:bookmarkEnd w:id="62"/>
    </w:p>
    <w:p w14:paraId="28BB9FA3">
      <w:pPr>
        <w:autoSpaceDE w:val="0"/>
        <w:autoSpaceDN w:val="0"/>
        <w:adjustRightInd w:val="0"/>
        <w:spacing w:line="360" w:lineRule="auto"/>
        <w:ind w:left="300" w:leftChars="-59" w:hanging="424" w:hangingChars="202"/>
        <w:jc w:val="left"/>
        <w:rPr>
          <w:rFonts w:ascii="宋体" w:hAnsi="宋体" w:eastAsia="宋体" w:cs="Times New Roman"/>
          <w:kern w:val="0"/>
          <w:szCs w:val="21"/>
          <w:highlight w:val="none"/>
        </w:rPr>
      </w:pPr>
      <w:bookmarkStart w:id="63" w:name="_Toc1977676"/>
      <w:bookmarkStart w:id="64" w:name="_Toc533708076"/>
      <w:r>
        <w:rPr>
          <w:rFonts w:hint="eastAsia" w:ascii="宋体" w:hAnsi="宋体" w:eastAsia="宋体" w:cs="Times New Roman"/>
          <w:kern w:val="0"/>
          <w:szCs w:val="21"/>
          <w:highlight w:val="none"/>
        </w:rPr>
        <w:t>（1）本项目不组织集中踏勘现场和答疑，投标人应自行到实地踏勘考察。</w:t>
      </w:r>
    </w:p>
    <w:p w14:paraId="4EFC5262">
      <w:pPr>
        <w:autoSpaceDE w:val="0"/>
        <w:autoSpaceDN w:val="0"/>
        <w:adjustRightInd w:val="0"/>
        <w:spacing w:line="360" w:lineRule="auto"/>
        <w:ind w:left="300" w:leftChars="-59" w:hanging="424" w:hangingChars="202"/>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（2）潜在投标人应承担踏勘现场自身所发生的费用。</w:t>
      </w:r>
    </w:p>
    <w:p w14:paraId="7A591A47">
      <w:pPr>
        <w:spacing w:line="360" w:lineRule="auto"/>
        <w:ind w:left="300" w:leftChars="-59" w:hanging="424" w:hangingChars="202"/>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3C0891A">
      <w:pPr>
        <w:spacing w:line="360" w:lineRule="auto"/>
        <w:ind w:left="300" w:leftChars="-59" w:hanging="424" w:hangingChars="202"/>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F6CDBB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szCs w:val="21"/>
          <w:highlight w:val="none"/>
          <w:lang w:val="zh-CN"/>
        </w:rPr>
        <w:t>4.3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纪律与保密事项</w:t>
      </w:r>
      <w:bookmarkEnd w:id="38"/>
      <w:bookmarkEnd w:id="39"/>
      <w:bookmarkEnd w:id="63"/>
      <w:bookmarkEnd w:id="64"/>
    </w:p>
    <w:p w14:paraId="2AB4A9B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340885E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7B8FAC11">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（3）开标后，直至向中标人</w:t>
      </w:r>
      <w:r>
        <w:rPr>
          <w:rFonts w:hint="eastAsia" w:ascii="宋体" w:hAnsi="宋体" w:eastAsia="宋体" w:cs="Times New Roman"/>
          <w:kern w:val="0"/>
          <w:szCs w:val="21"/>
          <w:highlight w:val="none"/>
          <w:lang w:eastAsia="zh-CN"/>
        </w:rPr>
        <w:t>授予合同期间</w:t>
      </w:r>
      <w:r>
        <w:rPr>
          <w:rFonts w:hint="eastAsia" w:ascii="宋体" w:hAnsi="宋体" w:eastAsia="宋体" w:cs="Times New Roman"/>
          <w:kern w:val="0"/>
          <w:szCs w:val="21"/>
          <w:highlight w:val="none"/>
        </w:rPr>
        <w:t>，凡与审查、澄清、评价和比较报价的有关资料以及授标意见等，参与评标工作的有关人员均不得向投标人及与评标无关的其他人透露。</w:t>
      </w:r>
    </w:p>
    <w:p w14:paraId="1906851F">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D2B3432">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B293429">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（6）投标人不得串通作弊，以不正当的手段妨碍、排挤其他投标人，扰乱采购市场，破坏公平竞争原则。</w:t>
      </w:r>
    </w:p>
    <w:p w14:paraId="6FBE159E">
      <w:pPr>
        <w:autoSpaceDE w:val="0"/>
        <w:autoSpaceDN w:val="0"/>
        <w:adjustRightInd w:val="0"/>
        <w:spacing w:line="360" w:lineRule="auto"/>
        <w:ind w:left="315" w:leftChars="-100" w:hanging="525" w:hangingChars="250"/>
        <w:rPr>
          <w:rFonts w:ascii="宋体" w:hAnsi="宋体" w:eastAsia="宋体" w:cs="宋体"/>
          <w:szCs w:val="21"/>
          <w:highlight w:val="none"/>
        </w:rPr>
      </w:pPr>
    </w:p>
    <w:p w14:paraId="056FD971">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65" w:name="_Toc30507_WPSOffice_Level2"/>
      <w:bookmarkStart w:id="66" w:name="_Toc9339"/>
      <w:bookmarkStart w:id="67" w:name="_Toc450662853"/>
      <w:bookmarkStart w:id="68" w:name="_Toc3061"/>
      <w:bookmarkStart w:id="69" w:name="_Toc1482"/>
      <w:bookmarkStart w:id="70" w:name="_Toc142508317"/>
      <w:bookmarkStart w:id="71" w:name="_Toc486167667"/>
      <w:bookmarkStart w:id="72" w:name="_Toc140596876"/>
      <w:r>
        <w:rPr>
          <w:rFonts w:hint="eastAsia" w:ascii="宋体" w:hAnsi="宋体" w:eastAsia="宋体" w:cs="宋体"/>
          <w:b/>
          <w:bCs/>
          <w:kern w:val="44"/>
          <w:szCs w:val="21"/>
          <w:highlight w:val="none"/>
          <w:lang w:val="zh-CN"/>
        </w:rPr>
        <w:t>二、招标文件</w:t>
      </w:r>
      <w:bookmarkEnd w:id="65"/>
      <w:bookmarkEnd w:id="66"/>
      <w:bookmarkEnd w:id="67"/>
      <w:bookmarkEnd w:id="68"/>
      <w:bookmarkEnd w:id="69"/>
      <w:bookmarkEnd w:id="70"/>
      <w:bookmarkEnd w:id="71"/>
      <w:bookmarkEnd w:id="72"/>
    </w:p>
    <w:p w14:paraId="5062EA42">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73" w:name="_Toc486167668"/>
      <w:bookmarkStart w:id="74" w:name="_Toc450662854"/>
      <w:bookmarkStart w:id="75" w:name="_Toc28179"/>
      <w:bookmarkStart w:id="76" w:name="_Toc31963"/>
      <w:bookmarkStart w:id="77" w:name="_Toc19550"/>
      <w:bookmarkStart w:id="78" w:name="_Toc26635_WPSOffice_Level3"/>
      <w:bookmarkStart w:id="79" w:name="_Toc142508318"/>
      <w:r>
        <w:rPr>
          <w:rFonts w:hint="eastAsia" w:ascii="宋体" w:hAnsi="宋体" w:eastAsia="宋体" w:cs="宋体"/>
          <w:szCs w:val="21"/>
          <w:highlight w:val="none"/>
          <w:lang w:val="zh-CN"/>
        </w:rPr>
        <w:t>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招标文件的构成</w:t>
      </w:r>
      <w:bookmarkEnd w:id="73"/>
      <w:bookmarkEnd w:id="74"/>
      <w:bookmarkEnd w:id="75"/>
      <w:bookmarkEnd w:id="76"/>
      <w:bookmarkEnd w:id="77"/>
      <w:bookmarkEnd w:id="78"/>
      <w:bookmarkEnd w:id="79"/>
    </w:p>
    <w:p w14:paraId="2349E18B">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5.1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招标文件包括：</w:t>
      </w:r>
    </w:p>
    <w:p w14:paraId="790457CC">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第一篇 招标公告</w:t>
      </w:r>
    </w:p>
    <w:p w14:paraId="057E4F95">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第二篇 投标人须知</w:t>
      </w:r>
    </w:p>
    <w:p w14:paraId="684D8420">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第三篇 用户需求书</w:t>
      </w:r>
    </w:p>
    <w:p w14:paraId="6E097403">
      <w:pPr>
        <w:tabs>
          <w:tab w:val="left" w:pos="1890"/>
        </w:tabs>
        <w:autoSpaceDE w:val="0"/>
        <w:autoSpaceDN w:val="0"/>
        <w:adjustRightInd w:val="0"/>
        <w:spacing w:line="360" w:lineRule="auto"/>
        <w:ind w:firstLine="424" w:firstLineChars="202"/>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zh-CN"/>
        </w:rPr>
        <w:t>第四篇 合同条款</w:t>
      </w:r>
      <w:r>
        <w:rPr>
          <w:rFonts w:hint="eastAsia" w:ascii="宋体" w:hAnsi="宋体" w:eastAsia="宋体" w:cs="Times New Roman"/>
          <w:szCs w:val="21"/>
          <w:highlight w:val="none"/>
          <w:lang w:val="en-US" w:eastAsia="zh-CN"/>
        </w:rPr>
        <w:t>格式</w:t>
      </w:r>
    </w:p>
    <w:p w14:paraId="6CB1D53F">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第五篇 相关保函格式</w:t>
      </w:r>
    </w:p>
    <w:p w14:paraId="6650A7DE">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第六篇 投标文件格式</w:t>
      </w:r>
    </w:p>
    <w:p w14:paraId="3468B777">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宋体"/>
          <w:szCs w:val="21"/>
          <w:highlight w:val="none"/>
          <w:lang w:val="zh-CN"/>
        </w:rPr>
        <w:t>附件一：评标工作大纲</w:t>
      </w:r>
    </w:p>
    <w:p w14:paraId="7B585F42">
      <w:pPr>
        <w:autoSpaceDE w:val="0"/>
        <w:autoSpaceDN w:val="0"/>
        <w:adjustRightInd w:val="0"/>
        <w:spacing w:line="360" w:lineRule="auto"/>
        <w:ind w:left="356" w:leftChars="-99" w:hanging="564" w:hangingChars="269"/>
        <w:rPr>
          <w:rFonts w:hint="eastAsia" w:ascii="宋体" w:hAnsi="宋体" w:eastAsia="宋体" w:cs="宋体"/>
          <w:b/>
          <w:bCs/>
          <w:szCs w:val="21"/>
          <w:highlight w:val="none"/>
          <w:lang w:val="zh-CN"/>
        </w:rPr>
      </w:pPr>
      <w:r>
        <w:rPr>
          <w:rFonts w:hint="eastAsia" w:ascii="宋体" w:hAnsi="宋体" w:eastAsia="宋体" w:cs="宋体"/>
          <w:bCs/>
          <w:szCs w:val="21"/>
          <w:highlight w:val="none"/>
          <w:lang w:val="zh-CN"/>
        </w:rPr>
        <w:t>5.2</w:t>
      </w:r>
      <w:r>
        <w:rPr>
          <w:rFonts w:hint="eastAsia" w:ascii="宋体" w:hAnsi="宋体" w:eastAsia="宋体" w:cs="宋体"/>
          <w:b/>
          <w:bCs/>
          <w:szCs w:val="21"/>
          <w:highlight w:val="none"/>
          <w:lang w:val="zh-CN"/>
        </w:rPr>
        <w:tab/>
      </w:r>
      <w:r>
        <w:rPr>
          <w:rFonts w:hint="eastAsia" w:ascii="宋体" w:hAnsi="宋体" w:eastAsia="宋体" w:cs="宋体"/>
          <w:b/>
          <w:bCs/>
          <w:szCs w:val="21"/>
          <w:highlight w:val="none"/>
          <w:u w:val="single"/>
          <w:lang w:val="zh-CN"/>
        </w:rPr>
        <w:t>投标人</w:t>
      </w:r>
      <w:r>
        <w:rPr>
          <w:rFonts w:hint="eastAsia" w:ascii="宋体" w:hAnsi="宋体" w:eastAsia="宋体" w:cs="Times New Roman"/>
          <w:b/>
          <w:bCs/>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szCs w:val="21"/>
          <w:highlight w:val="none"/>
          <w:u w:val="single"/>
          <w:lang w:val="zh-CN"/>
        </w:rPr>
        <w:t>★</w:t>
      </w:r>
      <w:r>
        <w:rPr>
          <w:rFonts w:hint="eastAsia" w:ascii="宋体" w:hAnsi="宋体" w:eastAsia="宋体" w:cs="Times New Roman"/>
          <w:b/>
          <w:bCs/>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szCs w:val="21"/>
          <w:highlight w:val="none"/>
          <w:lang w:val="zh-CN"/>
        </w:rPr>
        <w:t>。</w:t>
      </w:r>
    </w:p>
    <w:p w14:paraId="23C7AEFA">
      <w:pPr>
        <w:autoSpaceDE w:val="0"/>
        <w:autoSpaceDN w:val="0"/>
        <w:adjustRightInd w:val="0"/>
        <w:spacing w:line="360" w:lineRule="auto"/>
        <w:ind w:left="356" w:leftChars="-99" w:hanging="564" w:hangingChars="269"/>
        <w:rPr>
          <w:rFonts w:ascii="宋体" w:hAnsi="宋体" w:eastAsia="宋体" w:cs="宋体"/>
          <w:b/>
          <w:bCs/>
          <w:szCs w:val="21"/>
          <w:highlight w:val="none"/>
          <w:u w:val="single"/>
        </w:rPr>
      </w:pPr>
      <w:r>
        <w:rPr>
          <w:rFonts w:hint="eastAsia" w:ascii="宋体" w:hAnsi="宋体" w:eastAsia="宋体" w:cs="宋体"/>
          <w:szCs w:val="21"/>
          <w:highlight w:val="none"/>
          <w:lang w:val="zh-CN"/>
        </w:rPr>
        <w:t>5.3  本招标文件使用的词语有如下定义：</w:t>
      </w:r>
    </w:p>
    <w:p w14:paraId="2D8FEB29">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（1）“招标人”指</w:t>
      </w:r>
      <w:r>
        <w:rPr>
          <w:rFonts w:hint="eastAsia" w:ascii="宋体" w:hAnsi="宋体" w:eastAsia="宋体" w:cs="Times New Roman"/>
          <w:kern w:val="0"/>
          <w:szCs w:val="21"/>
          <w:highlight w:val="none"/>
          <w:lang w:eastAsia="zh-CN"/>
        </w:rPr>
        <w:t>东莞市水务环境投资控股集团净水有限公司</w:t>
      </w:r>
      <w:r>
        <w:rPr>
          <w:rFonts w:hint="eastAsia" w:ascii="宋体" w:hAnsi="宋体" w:eastAsia="宋体" w:cs="Times New Roman"/>
          <w:kern w:val="0"/>
          <w:szCs w:val="21"/>
          <w:highlight w:val="none"/>
        </w:rPr>
        <w:t>；</w:t>
      </w:r>
    </w:p>
    <w:p w14:paraId="793A87A3">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2</w:t>
      </w:r>
      <w:r>
        <w:rPr>
          <w:rFonts w:hint="eastAsia" w:ascii="宋体" w:hAnsi="宋体" w:eastAsia="宋体" w:cs="Times New Roman"/>
          <w:kern w:val="0"/>
          <w:szCs w:val="21"/>
          <w:highlight w:val="none"/>
        </w:rPr>
        <w:t>）“招标代理机构”指</w:t>
      </w:r>
      <w:r>
        <w:rPr>
          <w:rFonts w:hint="eastAsia" w:ascii="宋体" w:hAnsi="宋体" w:eastAsia="宋体" w:cs="Times New Roman"/>
          <w:kern w:val="0"/>
          <w:szCs w:val="21"/>
          <w:highlight w:val="none"/>
          <w:lang w:eastAsia="zh-CN"/>
        </w:rPr>
        <w:t>广州宏达工程顾问集团有限公司</w:t>
      </w:r>
      <w:r>
        <w:rPr>
          <w:rFonts w:hint="eastAsia" w:ascii="宋体" w:hAnsi="宋体" w:eastAsia="宋体" w:cs="Times New Roman"/>
          <w:kern w:val="0"/>
          <w:szCs w:val="21"/>
          <w:highlight w:val="none"/>
        </w:rPr>
        <w:t>；</w:t>
      </w:r>
    </w:p>
    <w:p w14:paraId="1D8803C1">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3</w:t>
      </w:r>
      <w:r>
        <w:rPr>
          <w:rFonts w:hint="eastAsia" w:ascii="宋体" w:hAnsi="宋体" w:eastAsia="宋体" w:cs="Times New Roman"/>
          <w:kern w:val="0"/>
          <w:szCs w:val="21"/>
          <w:highlight w:val="none"/>
        </w:rPr>
        <w:t>）“投标人”指参加</w:t>
      </w:r>
      <w:r>
        <w:rPr>
          <w:rFonts w:hint="eastAsia" w:ascii="宋体" w:hAnsi="宋体" w:eastAsia="宋体" w:cs="Times New Roman"/>
          <w:kern w:val="0"/>
          <w:szCs w:val="21"/>
          <w:highlight w:val="none"/>
          <w:lang w:eastAsia="zh-CN"/>
        </w:rPr>
        <w:t>东莞市水务环境投资控股集团净水有限公司2026年-2027年生产药剂液体硫酸铝采购项目</w:t>
      </w:r>
      <w:r>
        <w:rPr>
          <w:rFonts w:hint="eastAsia" w:ascii="宋体" w:hAnsi="宋体" w:eastAsia="宋体" w:cs="Times New Roman"/>
          <w:kern w:val="0"/>
          <w:szCs w:val="21"/>
          <w:highlight w:val="none"/>
        </w:rPr>
        <w:t>所需的货物及有关服务的投标，并向招标代理机构提交投标文件的当事人；</w:t>
      </w:r>
    </w:p>
    <w:p w14:paraId="6962A39D">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4</w:t>
      </w:r>
      <w:r>
        <w:rPr>
          <w:rFonts w:hint="eastAsia" w:ascii="宋体" w:hAnsi="宋体" w:eastAsia="宋体" w:cs="Times New Roman"/>
          <w:kern w:val="0"/>
          <w:szCs w:val="21"/>
          <w:highlight w:val="none"/>
        </w:rPr>
        <w:t>）“评标委员会”是依照《中华人民共和国招标投标法》等法规组建的专门负责本次评标工作的临时性机构；</w:t>
      </w:r>
    </w:p>
    <w:p w14:paraId="40FD1802">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5</w:t>
      </w:r>
      <w:r>
        <w:rPr>
          <w:rFonts w:hint="eastAsia" w:ascii="宋体" w:hAnsi="宋体" w:eastAsia="宋体" w:cs="Times New Roman"/>
          <w:kern w:val="0"/>
          <w:szCs w:val="21"/>
          <w:highlight w:val="none"/>
        </w:rPr>
        <w:t>）“中标人”指其投标被招标人接受，并与招标人权属子公司签订合同的当事人；</w:t>
      </w:r>
    </w:p>
    <w:p w14:paraId="1CC5F476">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6</w:t>
      </w:r>
      <w:r>
        <w:rPr>
          <w:rFonts w:hint="eastAsia" w:ascii="宋体" w:hAnsi="宋体" w:eastAsia="宋体" w:cs="Times New Roman"/>
          <w:kern w:val="0"/>
          <w:szCs w:val="21"/>
          <w:highlight w:val="none"/>
        </w:rPr>
        <w:t>）“甲方”指在合同条款中指明的购买货物及有关服务的单位，即东莞市石鼓净水有限公司；</w:t>
      </w:r>
    </w:p>
    <w:p w14:paraId="711937D6">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7</w:t>
      </w:r>
      <w:r>
        <w:rPr>
          <w:rFonts w:hint="eastAsia" w:ascii="宋体" w:hAnsi="宋体" w:eastAsia="宋体" w:cs="Times New Roman"/>
          <w:kern w:val="0"/>
          <w:szCs w:val="21"/>
          <w:highlight w:val="none"/>
        </w:rPr>
        <w:t>）“乙方”指在合同条款中指明的本合同项下提供货物及有关服务的公司或实体；</w:t>
      </w:r>
    </w:p>
    <w:p w14:paraId="36ED77A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8</w:t>
      </w:r>
      <w:r>
        <w:rPr>
          <w:rFonts w:hint="eastAsia" w:ascii="宋体" w:hAnsi="宋体" w:eastAsia="宋体" w:cs="Times New Roman"/>
          <w:kern w:val="0"/>
          <w:szCs w:val="21"/>
          <w:highlight w:val="none"/>
        </w:rPr>
        <w:t>）“招标文</w:t>
      </w:r>
      <w:r>
        <w:rPr>
          <w:rFonts w:hint="eastAsia" w:ascii="宋体" w:hAnsi="宋体" w:eastAsia="宋体" w:cs="Times New Roman"/>
          <w:color w:val="auto"/>
          <w:kern w:val="0"/>
          <w:szCs w:val="21"/>
          <w:highlight w:val="none"/>
        </w:rPr>
        <w:t>件”指包括</w:t>
      </w:r>
      <w:r>
        <w:rPr>
          <w:rFonts w:hint="eastAsia" w:ascii="宋体" w:hAnsi="宋体" w:eastAsia="宋体" w:cs="Times New Roman"/>
          <w:color w:val="auto"/>
          <w:kern w:val="0"/>
          <w:szCs w:val="21"/>
          <w:highlight w:val="none"/>
          <w:lang w:val="en-US" w:eastAsia="zh-CN"/>
        </w:rPr>
        <w:t>招标公告和招标文件及其补充、变更和澄清等一系列文件</w:t>
      </w:r>
      <w:r>
        <w:rPr>
          <w:rFonts w:hint="eastAsia" w:ascii="宋体" w:hAnsi="宋体" w:eastAsia="宋体" w:cs="Times New Roman"/>
          <w:color w:val="auto"/>
          <w:kern w:val="0"/>
          <w:szCs w:val="21"/>
          <w:highlight w:val="none"/>
        </w:rPr>
        <w:t>；</w:t>
      </w:r>
    </w:p>
    <w:p w14:paraId="4C943721">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w:t>
      </w:r>
      <w:r>
        <w:rPr>
          <w:rFonts w:hint="eastAsia" w:ascii="宋体" w:hAnsi="宋体" w:eastAsia="宋体" w:cs="Times New Roman"/>
          <w:kern w:val="0"/>
          <w:szCs w:val="21"/>
          <w:highlight w:val="none"/>
        </w:rPr>
        <w:t>招标代理机构提交的全部文件；</w:t>
      </w:r>
    </w:p>
    <w:p w14:paraId="74AD0662">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10</w:t>
      </w:r>
      <w:r>
        <w:rPr>
          <w:rFonts w:hint="eastAsia" w:ascii="宋体" w:hAnsi="宋体" w:eastAsia="宋体" w:cs="Times New Roman"/>
          <w:kern w:val="0"/>
          <w:szCs w:val="21"/>
          <w:highlight w:val="none"/>
        </w:rPr>
        <w:t>）“书面函件”指手写、打字或印刷的函件，包括电传、电报和传真；</w:t>
      </w:r>
    </w:p>
    <w:p w14:paraId="3416AF3C">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11</w:t>
      </w:r>
      <w:r>
        <w:rPr>
          <w:rFonts w:hint="eastAsia" w:ascii="宋体" w:hAnsi="宋体" w:eastAsia="宋体" w:cs="Times New Roman"/>
          <w:kern w:val="0"/>
          <w:szCs w:val="21"/>
          <w:highlight w:val="none"/>
        </w:rPr>
        <w:t>）“合同”指由本次招标所产生的合同或合约文件；</w:t>
      </w:r>
    </w:p>
    <w:p w14:paraId="5086EE7B">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12</w:t>
      </w:r>
      <w:r>
        <w:rPr>
          <w:rFonts w:hint="eastAsia" w:ascii="宋体" w:hAnsi="宋体" w:eastAsia="宋体" w:cs="Times New Roman"/>
          <w:kern w:val="0"/>
          <w:szCs w:val="21"/>
          <w:highlight w:val="none"/>
        </w:rPr>
        <w:t>）“日期”指公历日，“时间”指北京时间；</w:t>
      </w:r>
    </w:p>
    <w:p w14:paraId="19E93AA7">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13</w:t>
      </w:r>
      <w:r>
        <w:rPr>
          <w:rFonts w:hint="eastAsia" w:ascii="宋体" w:hAnsi="宋体" w:eastAsia="宋体" w:cs="Times New Roman"/>
          <w:kern w:val="0"/>
          <w:szCs w:val="21"/>
          <w:highlight w:val="none"/>
        </w:rPr>
        <w:t>）本招标文件中的“境内”特指中华人民共和国海关关境以内，“境外”特指中华人民共和国海关关境以外；</w:t>
      </w:r>
    </w:p>
    <w:p w14:paraId="3866D8B7">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14</w:t>
      </w:r>
      <w:r>
        <w:rPr>
          <w:rFonts w:hint="eastAsia" w:ascii="宋体" w:hAnsi="宋体" w:eastAsia="宋体" w:cs="Times New Roman"/>
          <w:kern w:val="0"/>
          <w:szCs w:val="21"/>
          <w:highlight w:val="none"/>
        </w:rPr>
        <w:t>）不含税价，即为《中</w:t>
      </w:r>
      <w:r>
        <w:rPr>
          <w:rFonts w:hint="eastAsia" w:ascii="宋体" w:hAnsi="宋体" w:eastAsia="宋体" w:cs="Times New Roman"/>
          <w:color w:val="auto"/>
          <w:kern w:val="0"/>
          <w:szCs w:val="21"/>
          <w:highlight w:val="none"/>
        </w:rPr>
        <w:t>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w:t>
      </w:r>
      <w:r>
        <w:rPr>
          <w:rFonts w:hint="eastAsia" w:ascii="宋体" w:hAnsi="宋体" w:eastAsia="宋体" w:cs="Times New Roman"/>
          <w:kern w:val="0"/>
          <w:szCs w:val="21"/>
          <w:highlight w:val="none"/>
        </w:rPr>
        <w:t>务、</w:t>
      </w:r>
      <w:r>
        <w:rPr>
          <w:rFonts w:hint="eastAsia" w:ascii="宋体" w:hAnsi="宋体" w:eastAsia="宋体" w:cs="Times New Roman"/>
          <w:kern w:val="0"/>
          <w:szCs w:val="21"/>
          <w:highlight w:val="none"/>
          <w:lang w:val="en-US" w:eastAsia="zh-CN"/>
        </w:rPr>
        <w:t>安装</w:t>
      </w:r>
      <w:r>
        <w:rPr>
          <w:rFonts w:hint="eastAsia" w:ascii="宋体" w:hAnsi="宋体" w:eastAsia="宋体" w:cs="Times New Roman"/>
          <w:kern w:val="0"/>
          <w:szCs w:val="21"/>
          <w:highlight w:val="none"/>
        </w:rPr>
        <w:t>、采购货物等所产生的价税）的其他全部费用。本采购项目投标人的销项税额由招标人承担，不计入投标报价。</w:t>
      </w:r>
    </w:p>
    <w:p w14:paraId="6CB4BF79">
      <w:pPr>
        <w:autoSpaceDE w:val="0"/>
        <w:autoSpaceDN w:val="0"/>
        <w:adjustRightInd w:val="0"/>
        <w:spacing w:line="360" w:lineRule="auto"/>
        <w:ind w:left="951" w:leftChars="78" w:hanging="787" w:hangingChars="375"/>
        <w:rPr>
          <w:rFonts w:ascii="宋体" w:hAnsi="宋体" w:eastAsia="宋体" w:cs="宋体"/>
          <w:szCs w:val="21"/>
          <w:highlight w:val="none"/>
          <w:lang w:val="zh-CN"/>
        </w:rPr>
      </w:pPr>
    </w:p>
    <w:p w14:paraId="7683670E">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80" w:name="_Toc18407"/>
      <w:bookmarkStart w:id="81" w:name="_Toc142508319"/>
      <w:bookmarkStart w:id="82" w:name="_Toc450662855"/>
      <w:bookmarkStart w:id="83" w:name="_Toc694"/>
      <w:bookmarkStart w:id="84" w:name="_Toc486167669"/>
      <w:bookmarkStart w:id="85" w:name="_Toc2435"/>
      <w:bookmarkStart w:id="86" w:name="_Toc29125_WPSOffice_Level3"/>
      <w:r>
        <w:rPr>
          <w:rFonts w:hint="eastAsia" w:ascii="宋体" w:hAnsi="宋体" w:eastAsia="宋体" w:cs="宋体"/>
          <w:szCs w:val="21"/>
          <w:highlight w:val="none"/>
          <w:lang w:val="zh-CN"/>
        </w:rPr>
        <w:t>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招标文件的异议</w:t>
      </w:r>
      <w:bookmarkEnd w:id="80"/>
      <w:bookmarkEnd w:id="81"/>
      <w:bookmarkEnd w:id="82"/>
      <w:bookmarkEnd w:id="83"/>
      <w:bookmarkEnd w:id="84"/>
      <w:bookmarkEnd w:id="85"/>
      <w:bookmarkEnd w:id="86"/>
    </w:p>
    <w:p w14:paraId="293E3D04">
      <w:pPr>
        <w:autoSpaceDE w:val="0"/>
        <w:autoSpaceDN w:val="0"/>
        <w:adjustRightInd w:val="0"/>
        <w:spacing w:line="360" w:lineRule="auto"/>
        <w:ind w:left="8" w:leftChars="0" w:firstLine="411" w:firstLineChars="196"/>
        <w:rPr>
          <w:rFonts w:ascii="宋体" w:hAnsi="宋体" w:eastAsia="宋体" w:cs="宋体"/>
          <w:bCs/>
          <w:szCs w:val="21"/>
          <w:highlight w:val="none"/>
          <w:lang w:val="zh-CN"/>
        </w:rPr>
      </w:pPr>
      <w:r>
        <w:rPr>
          <w:rFonts w:hint="eastAsia" w:ascii="宋体" w:hAnsi="宋体" w:eastAsia="宋体" w:cs="Times New Roman"/>
          <w:bCs/>
          <w:szCs w:val="21"/>
          <w:highlight w:val="none"/>
          <w:lang w:val="zh-CN"/>
        </w:rPr>
        <w:t>投标人或者其他利害关系人对招标文件有异议的，应当在投标截止时间10日前</w:t>
      </w:r>
      <w:r>
        <w:rPr>
          <w:rFonts w:ascii="宋体" w:hAnsi="宋体" w:eastAsia="宋体" w:cs="Times New Roman"/>
          <w:szCs w:val="21"/>
          <w:highlight w:val="none"/>
          <w:lang w:val="zh-CN"/>
        </w:rPr>
        <w:t>以书面形式向</w:t>
      </w:r>
      <w:r>
        <w:rPr>
          <w:rFonts w:hint="eastAsia" w:ascii="宋体" w:hAnsi="宋体" w:eastAsia="宋体" w:cs="Times New Roman"/>
          <w:szCs w:val="21"/>
          <w:highlight w:val="none"/>
          <w:lang w:val="zh-CN"/>
        </w:rPr>
        <w:t>招标代理机构</w:t>
      </w:r>
      <w:r>
        <w:rPr>
          <w:rFonts w:ascii="宋体" w:hAnsi="宋体" w:eastAsia="宋体" w:cs="Times New Roman"/>
          <w:szCs w:val="21"/>
          <w:highlight w:val="none"/>
          <w:lang w:val="zh-CN"/>
        </w:rPr>
        <w:t>提出</w:t>
      </w: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并</w:t>
      </w:r>
      <w:r>
        <w:rPr>
          <w:rFonts w:hint="eastAsia" w:ascii="宋体" w:hAnsi="宋体" w:eastAsia="宋体" w:cs="Times New Roman"/>
          <w:szCs w:val="21"/>
          <w:highlight w:val="none"/>
          <w:lang w:val="zh-CN"/>
        </w:rPr>
        <w:t>将材料原件</w:t>
      </w:r>
      <w:r>
        <w:rPr>
          <w:rFonts w:ascii="宋体" w:hAnsi="宋体" w:eastAsia="宋体" w:cs="Times New Roman"/>
          <w:szCs w:val="21"/>
          <w:highlight w:val="none"/>
          <w:lang w:val="zh-CN"/>
        </w:rPr>
        <w:t>送</w:t>
      </w:r>
      <w:r>
        <w:rPr>
          <w:rFonts w:hint="eastAsia" w:ascii="宋体" w:hAnsi="宋体" w:eastAsia="宋体" w:cs="Times New Roman"/>
          <w:szCs w:val="21"/>
          <w:highlight w:val="none"/>
          <w:lang w:val="zh-CN"/>
        </w:rPr>
        <w:t>达招标代理机构</w:t>
      </w:r>
      <w:r>
        <w:rPr>
          <w:rFonts w:ascii="宋体" w:hAnsi="宋体" w:eastAsia="宋体" w:cs="Times New Roman"/>
          <w:szCs w:val="21"/>
          <w:highlight w:val="none"/>
          <w:lang w:val="zh-CN"/>
        </w:rPr>
        <w:t>，逾期则视为</w:t>
      </w:r>
      <w:r>
        <w:rPr>
          <w:rFonts w:hint="eastAsia" w:ascii="宋体" w:hAnsi="宋体" w:eastAsia="宋体" w:cs="Times New Roman"/>
          <w:szCs w:val="21"/>
          <w:highlight w:val="none"/>
          <w:lang w:val="zh-CN"/>
        </w:rPr>
        <w:t>对</w:t>
      </w:r>
      <w:r>
        <w:rPr>
          <w:rFonts w:ascii="宋体" w:hAnsi="宋体" w:eastAsia="宋体" w:cs="Times New Roman"/>
          <w:szCs w:val="21"/>
          <w:highlight w:val="none"/>
          <w:lang w:val="zh-CN"/>
        </w:rPr>
        <w:t>招标文件所有内容</w:t>
      </w:r>
      <w:r>
        <w:rPr>
          <w:rFonts w:hint="eastAsia" w:ascii="宋体" w:hAnsi="宋体" w:eastAsia="宋体" w:cs="Times New Roman"/>
          <w:szCs w:val="21"/>
          <w:highlight w:val="none"/>
          <w:lang w:val="zh-CN"/>
        </w:rPr>
        <w:t>无异议</w:t>
      </w:r>
      <w:r>
        <w:rPr>
          <w:rFonts w:ascii="宋体" w:hAnsi="宋体" w:eastAsia="宋体" w:cs="Times New Roman"/>
          <w:szCs w:val="21"/>
          <w:highlight w:val="none"/>
          <w:lang w:val="zh-CN"/>
        </w:rPr>
        <w:t>。</w:t>
      </w:r>
      <w:r>
        <w:rPr>
          <w:rFonts w:hint="eastAsia" w:ascii="宋体" w:hAnsi="宋体" w:eastAsia="宋体" w:cs="Times New Roman"/>
          <w:bCs/>
          <w:szCs w:val="21"/>
          <w:highlight w:val="none"/>
          <w:lang w:val="zh-CN"/>
        </w:rPr>
        <w:t>异议</w:t>
      </w:r>
      <w:r>
        <w:rPr>
          <w:rFonts w:hint="eastAsia" w:ascii="宋体" w:hAnsi="宋体" w:eastAsia="宋体" w:cs="Times New Roman"/>
          <w:szCs w:val="21"/>
          <w:highlight w:val="none"/>
          <w:lang w:val="zh-CN"/>
        </w:rPr>
        <w:t>书面材料必须</w:t>
      </w:r>
      <w:r>
        <w:rPr>
          <w:rFonts w:ascii="宋体" w:hAnsi="宋体" w:eastAsia="宋体" w:cs="Times New Roman"/>
          <w:szCs w:val="21"/>
          <w:highlight w:val="none"/>
          <w:lang w:val="zh-CN"/>
        </w:rPr>
        <w:t>加盖投标人</w:t>
      </w:r>
      <w:r>
        <w:rPr>
          <w:rFonts w:hint="eastAsia" w:ascii="宋体" w:hAnsi="宋体" w:eastAsia="宋体" w:cs="Times New Roman"/>
          <w:szCs w:val="21"/>
          <w:highlight w:val="none"/>
          <w:lang w:val="zh-CN"/>
        </w:rPr>
        <w:t>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，并注明联系人、联系电话、联系地址。</w:t>
      </w:r>
      <w:r>
        <w:rPr>
          <w:rFonts w:hint="eastAsia" w:ascii="宋体" w:hAnsi="宋体" w:eastAsia="宋体" w:cs="Times New Roman"/>
          <w:bCs/>
          <w:szCs w:val="21"/>
          <w:highlight w:val="none"/>
          <w:lang w:val="zh-CN"/>
        </w:rPr>
        <w:t>超出</w:t>
      </w:r>
      <w:r>
        <w:rPr>
          <w:rFonts w:hint="eastAsia" w:ascii="宋体" w:hAnsi="宋体" w:eastAsia="宋体" w:cs="Times New Roman"/>
          <w:szCs w:val="21"/>
          <w:highlight w:val="none"/>
          <w:lang w:val="zh-CN"/>
        </w:rPr>
        <w:t>提交接收异议截止时间而</w:t>
      </w:r>
      <w:r>
        <w:rPr>
          <w:rFonts w:hint="eastAsia" w:ascii="宋体" w:hAnsi="宋体" w:eastAsia="宋体" w:cs="Times New Roman"/>
          <w:bCs/>
          <w:szCs w:val="21"/>
          <w:highlight w:val="none"/>
          <w:lang w:val="zh-CN"/>
        </w:rPr>
        <w:t>提出的任何疑问，招标代理机构可不予答复。</w:t>
      </w:r>
      <w:r>
        <w:rPr>
          <w:rFonts w:hint="eastAsia" w:ascii="宋体" w:hAnsi="宋体" w:eastAsia="宋体" w:cs="Times New Roman"/>
          <w:b/>
          <w:bCs/>
          <w:szCs w:val="21"/>
          <w:highlight w:val="none"/>
          <w:u w:val="single"/>
          <w:lang w:val="zh-CN"/>
        </w:rPr>
        <w:t>投标人必须在投标文件中提供投标承诺书（格式详见第六篇投标文件格式）</w:t>
      </w:r>
      <w:r>
        <w:rPr>
          <w:rFonts w:hint="eastAsia" w:ascii="宋体" w:hAnsi="宋体" w:eastAsia="宋体" w:cs="宋体"/>
          <w:b/>
          <w:bCs/>
          <w:szCs w:val="21"/>
          <w:highlight w:val="none"/>
          <w:lang w:val="zh-CN"/>
        </w:rPr>
        <w:t>。</w:t>
      </w:r>
    </w:p>
    <w:p w14:paraId="764EB0FE">
      <w:pPr>
        <w:autoSpaceDE w:val="0"/>
        <w:autoSpaceDN w:val="0"/>
        <w:adjustRightInd w:val="0"/>
        <w:spacing w:line="360" w:lineRule="auto"/>
        <w:ind w:left="290" w:leftChars="137" w:hanging="2" w:hangingChars="1"/>
        <w:rPr>
          <w:rFonts w:ascii="宋体" w:hAnsi="宋体" w:eastAsia="宋体" w:cs="宋体"/>
          <w:b/>
          <w:bCs/>
          <w:szCs w:val="21"/>
          <w:highlight w:val="none"/>
          <w:lang w:val="zh-CN"/>
        </w:rPr>
      </w:pPr>
    </w:p>
    <w:p w14:paraId="3DA2192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87" w:name="_Toc32038"/>
      <w:bookmarkStart w:id="88" w:name="_Toc23483_WPSOffice_Level3"/>
      <w:bookmarkStart w:id="89" w:name="_Toc450662856"/>
      <w:bookmarkStart w:id="90" w:name="_Toc486167670"/>
      <w:bookmarkStart w:id="91" w:name="_Toc142508320"/>
      <w:bookmarkStart w:id="92" w:name="_Toc26320"/>
      <w:bookmarkStart w:id="93" w:name="_Toc19618"/>
      <w:r>
        <w:rPr>
          <w:rFonts w:hint="eastAsia" w:ascii="宋体" w:hAnsi="宋体" w:eastAsia="宋体" w:cs="宋体"/>
          <w:szCs w:val="21"/>
          <w:highlight w:val="none"/>
          <w:lang w:val="zh-CN"/>
        </w:rPr>
        <w:t>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招标文件的澄清及修改</w:t>
      </w:r>
      <w:bookmarkEnd w:id="87"/>
      <w:bookmarkEnd w:id="88"/>
      <w:bookmarkEnd w:id="89"/>
      <w:bookmarkEnd w:id="90"/>
      <w:bookmarkEnd w:id="91"/>
      <w:bookmarkEnd w:id="92"/>
      <w:bookmarkEnd w:id="93"/>
    </w:p>
    <w:p w14:paraId="0682F5C2">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7.1  招标代理机构对已发出的招标文件进行必要澄清或者修改的，将在招标文件要求提交投标文件截止时间1</w:t>
      </w:r>
      <w:r>
        <w:rPr>
          <w:rFonts w:ascii="宋体" w:hAnsi="宋体" w:eastAsia="宋体" w:cs="宋体"/>
          <w:szCs w:val="21"/>
          <w:highlight w:val="none"/>
          <w:lang w:val="zh-CN"/>
        </w:rPr>
        <w:t>5</w:t>
      </w:r>
      <w:r>
        <w:rPr>
          <w:rFonts w:hint="eastAsia" w:ascii="宋体" w:hAnsi="宋体" w:eastAsia="宋体" w:cs="宋体"/>
          <w:szCs w:val="21"/>
          <w:highlight w:val="none"/>
          <w:lang w:val="zh-CN"/>
        </w:rPr>
        <w:t>日前，在招标信息发布媒介上发布更正公告，请各投标人密切留意。该澄清或者修改的内容为招标文件的组成部分。</w:t>
      </w:r>
    </w:p>
    <w:p w14:paraId="43FB43D0">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7.2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项目特定情况下，招标代理机构必须延长投标截止时间和开标时间时，将在招标文件要求提交投标文件的截止时间前，在招标信息发布媒介上发布变更公告。</w:t>
      </w:r>
    </w:p>
    <w:p w14:paraId="1FF27A6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网站（www.wangtat.com.cn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07F376C2">
      <w:pPr>
        <w:autoSpaceDE w:val="0"/>
        <w:autoSpaceDN w:val="0"/>
        <w:adjustRightInd w:val="0"/>
        <w:spacing w:line="360" w:lineRule="auto"/>
        <w:ind w:left="357" w:leftChars="-100" w:hanging="567"/>
        <w:rPr>
          <w:rFonts w:ascii="宋体" w:hAnsi="宋体" w:eastAsia="宋体" w:cs="宋体"/>
          <w:szCs w:val="21"/>
          <w:highlight w:val="none"/>
        </w:rPr>
      </w:pPr>
    </w:p>
    <w:p w14:paraId="6BD9D8B2">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94" w:name="_Toc29659_WPSOffice_Level2"/>
      <w:bookmarkStart w:id="95" w:name="_Toc2222"/>
      <w:bookmarkStart w:id="96" w:name="_Toc450662857"/>
      <w:bookmarkStart w:id="97" w:name="_Toc140596880"/>
      <w:bookmarkStart w:id="98" w:name="_Toc142508321"/>
      <w:bookmarkStart w:id="99" w:name="_Toc26851"/>
      <w:bookmarkStart w:id="100" w:name="_Toc486167671"/>
      <w:bookmarkStart w:id="101" w:name="_Toc6039"/>
      <w:r>
        <w:rPr>
          <w:rFonts w:hint="eastAsia" w:ascii="宋体" w:hAnsi="宋体" w:eastAsia="宋体" w:cs="宋体"/>
          <w:b/>
          <w:bCs/>
          <w:kern w:val="44"/>
          <w:szCs w:val="21"/>
          <w:highlight w:val="none"/>
          <w:lang w:val="zh-CN"/>
        </w:rPr>
        <w:t>三、投标文件的编制</w:t>
      </w:r>
      <w:bookmarkEnd w:id="94"/>
      <w:bookmarkEnd w:id="95"/>
      <w:bookmarkEnd w:id="96"/>
      <w:bookmarkEnd w:id="97"/>
      <w:bookmarkEnd w:id="98"/>
      <w:bookmarkEnd w:id="99"/>
      <w:bookmarkEnd w:id="100"/>
      <w:bookmarkEnd w:id="101"/>
    </w:p>
    <w:p w14:paraId="42A7EE72">
      <w:pPr>
        <w:tabs>
          <w:tab w:val="left" w:pos="67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02" w:name="_Toc14898"/>
      <w:bookmarkStart w:id="103" w:name="_Toc16966"/>
      <w:bookmarkStart w:id="104" w:name="_Toc486167672"/>
      <w:bookmarkStart w:id="105" w:name="_Toc10015_WPSOffice_Level3"/>
      <w:bookmarkStart w:id="106" w:name="_Toc25773"/>
      <w:bookmarkStart w:id="107" w:name="_Toc142508322"/>
      <w:bookmarkStart w:id="108" w:name="_Toc450662858"/>
      <w:r>
        <w:rPr>
          <w:rFonts w:hint="eastAsia" w:ascii="宋体" w:hAnsi="宋体" w:eastAsia="宋体" w:cs="宋体"/>
          <w:szCs w:val="21"/>
          <w:highlight w:val="none"/>
          <w:lang w:val="zh-CN"/>
        </w:rPr>
        <w:t>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投标使用的文字及度量衡单位</w:t>
      </w:r>
      <w:bookmarkEnd w:id="102"/>
      <w:bookmarkEnd w:id="103"/>
      <w:bookmarkEnd w:id="104"/>
      <w:bookmarkEnd w:id="105"/>
      <w:bookmarkEnd w:id="106"/>
      <w:bookmarkEnd w:id="107"/>
      <w:bookmarkEnd w:id="108"/>
    </w:p>
    <w:p w14:paraId="4008B1B5">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8.1  投标人的投标文件以及投标人与招标代理机构就有关投标的所有往来函电均应使用简体中文。</w:t>
      </w:r>
    </w:p>
    <w:p w14:paraId="3E2F0D43">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8.2  投标文件使用的度量衡单位采用中华人民共和国法定计量单位。</w:t>
      </w:r>
    </w:p>
    <w:p w14:paraId="1A5255A1">
      <w:pPr>
        <w:autoSpaceDE w:val="0"/>
        <w:autoSpaceDN w:val="0"/>
        <w:adjustRightInd w:val="0"/>
        <w:spacing w:line="360" w:lineRule="auto"/>
        <w:rPr>
          <w:rFonts w:ascii="宋体" w:hAnsi="宋体" w:eastAsia="宋体" w:cs="宋体"/>
          <w:szCs w:val="21"/>
          <w:highlight w:val="none"/>
          <w:lang w:val="zh-CN"/>
        </w:rPr>
      </w:pPr>
    </w:p>
    <w:p w14:paraId="5C100467">
      <w:pPr>
        <w:tabs>
          <w:tab w:val="left" w:pos="540"/>
        </w:tabs>
        <w:autoSpaceDE w:val="0"/>
        <w:autoSpaceDN w:val="0"/>
        <w:adjustRightInd w:val="0"/>
        <w:spacing w:line="360" w:lineRule="auto"/>
        <w:ind w:left="357" w:leftChars="-100" w:hanging="567"/>
        <w:jc w:val="left"/>
        <w:outlineLvl w:val="2"/>
        <w:rPr>
          <w:rFonts w:ascii="宋体" w:hAnsi="宋体" w:eastAsia="宋体" w:cs="宋体"/>
          <w:sz w:val="24"/>
          <w:szCs w:val="24"/>
          <w:highlight w:val="none"/>
          <w:lang w:val="zh-CN"/>
        </w:rPr>
      </w:pPr>
      <w:bookmarkStart w:id="109" w:name="_Toc4729"/>
      <w:bookmarkStart w:id="110" w:name="_Toc486167673"/>
      <w:bookmarkStart w:id="111" w:name="_Toc24916_WPSOffice_Level3"/>
      <w:bookmarkStart w:id="112" w:name="_Toc450662859"/>
      <w:bookmarkStart w:id="113" w:name="_Toc22431"/>
      <w:bookmarkStart w:id="114" w:name="_Toc1879"/>
      <w:bookmarkStart w:id="115" w:name="_Toc142508323"/>
      <w:r>
        <w:rPr>
          <w:rFonts w:hint="eastAsia" w:ascii="宋体" w:hAnsi="宋体" w:eastAsia="宋体" w:cs="宋体"/>
          <w:szCs w:val="21"/>
          <w:highlight w:val="none"/>
          <w:lang w:val="zh-CN"/>
        </w:rPr>
        <w:t>9</w:t>
      </w:r>
      <w:r>
        <w:rPr>
          <w:rFonts w:ascii="宋体" w:hAnsi="宋体" w:eastAsia="宋体" w:cs="宋体"/>
          <w:sz w:val="24"/>
          <w:szCs w:val="24"/>
          <w:highlight w:val="none"/>
          <w:lang w:val="zh-CN"/>
        </w:rPr>
        <w:t xml:space="preserve"> </w:t>
      </w:r>
      <w:r>
        <w:rPr>
          <w:rFonts w:hint="eastAsia" w:ascii="宋体" w:hAnsi="宋体" w:eastAsia="宋体" w:cs="宋体"/>
          <w:szCs w:val="21"/>
          <w:highlight w:val="none"/>
          <w:lang w:val="zh-CN"/>
        </w:rPr>
        <w:t>投标文件的组成</w:t>
      </w:r>
      <w:bookmarkEnd w:id="109"/>
      <w:bookmarkEnd w:id="110"/>
      <w:bookmarkEnd w:id="111"/>
      <w:bookmarkEnd w:id="112"/>
      <w:bookmarkEnd w:id="113"/>
      <w:bookmarkEnd w:id="114"/>
      <w:bookmarkEnd w:id="115"/>
    </w:p>
    <w:p w14:paraId="39C3D299">
      <w:pPr>
        <w:autoSpaceDE w:val="0"/>
        <w:autoSpaceDN w:val="0"/>
        <w:adjustRightInd w:val="0"/>
        <w:spacing w:line="360" w:lineRule="auto"/>
        <w:ind w:left="422" w:leftChars="-100" w:hanging="632" w:hangingChars="300"/>
        <w:rPr>
          <w:rFonts w:ascii="宋体" w:hAnsi="宋体" w:eastAsia="宋体" w:cs="Times New Roman"/>
          <w:b/>
          <w:kern w:val="0"/>
          <w:szCs w:val="21"/>
          <w:highlight w:val="none"/>
        </w:rPr>
      </w:pPr>
      <w:r>
        <w:rPr>
          <w:rFonts w:hint="eastAsia" w:ascii="宋体" w:hAnsi="宋体" w:eastAsia="宋体" w:cs="宋体"/>
          <w:b/>
          <w:kern w:val="0"/>
          <w:szCs w:val="24"/>
          <w:highlight w:val="none"/>
        </w:rPr>
        <w:t xml:space="preserve">9.1  </w:t>
      </w:r>
      <w:r>
        <w:rPr>
          <w:rFonts w:hint="eastAsia" w:ascii="宋体" w:hAnsi="宋体" w:eastAsia="宋体" w:cs="宋体"/>
          <w:kern w:val="0"/>
          <w:szCs w:val="24"/>
          <w:highlight w:val="none"/>
        </w:rPr>
        <w:t>投标文件的组成：</w:t>
      </w:r>
      <w:r>
        <w:rPr>
          <w:rFonts w:hint="eastAsia" w:ascii="宋体" w:hAnsi="宋体" w:eastAsia="宋体" w:cs="Times New Roman"/>
          <w:b/>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kern w:val="0"/>
          <w:szCs w:val="21"/>
          <w:highlight w:val="none"/>
        </w:rPr>
        <w:t>。</w:t>
      </w:r>
    </w:p>
    <w:p w14:paraId="3AA77C0C">
      <w:pPr>
        <w:autoSpaceDE w:val="0"/>
        <w:autoSpaceDN w:val="0"/>
        <w:adjustRightInd w:val="0"/>
        <w:spacing w:line="360" w:lineRule="auto"/>
        <w:ind w:left="422" w:leftChars="-100" w:hanging="632" w:hangingChars="300"/>
        <w:rPr>
          <w:rFonts w:ascii="宋体" w:hAnsi="宋体" w:eastAsia="宋体" w:cs="Times New Roman"/>
          <w:b/>
          <w:kern w:val="0"/>
          <w:szCs w:val="21"/>
          <w:highlight w:val="none"/>
        </w:rPr>
      </w:pPr>
      <w:r>
        <w:rPr>
          <w:rFonts w:hint="eastAsia" w:ascii="宋体" w:hAnsi="宋体" w:eastAsia="宋体" w:cs="宋体"/>
          <w:b/>
          <w:kern w:val="0"/>
          <w:szCs w:val="24"/>
          <w:highlight w:val="none"/>
        </w:rPr>
        <w:t>9.1.1 商务文件：</w:t>
      </w:r>
    </w:p>
    <w:p w14:paraId="1F29AA1B">
      <w:pPr>
        <w:autoSpaceDE w:val="0"/>
        <w:autoSpaceDN w:val="0"/>
        <w:adjustRightInd w:val="0"/>
        <w:spacing w:line="360" w:lineRule="auto"/>
        <w:jc w:val="left"/>
        <w:rPr>
          <w:rFonts w:ascii="宋体" w:hAnsi="宋体" w:eastAsia="宋体" w:cs="Times New Roman"/>
          <w:b/>
          <w:kern w:val="0"/>
          <w:szCs w:val="21"/>
          <w:highlight w:val="none"/>
          <w:lang w:val="zh-CN"/>
        </w:rPr>
      </w:pPr>
      <w:r>
        <w:rPr>
          <w:rFonts w:hint="eastAsia" w:ascii="宋体" w:hAnsi="宋体" w:eastAsia="宋体" w:cs="Times New Roman"/>
          <w:kern w:val="0"/>
          <w:sz w:val="24"/>
          <w:szCs w:val="24"/>
          <w:highlight w:val="none"/>
          <w:lang w:val="zh-CN"/>
        </w:rPr>
        <w:t xml:space="preserve">  </w:t>
      </w:r>
      <w:r>
        <w:rPr>
          <w:rFonts w:ascii="宋体" w:hAnsi="宋体" w:eastAsia="宋体" w:cs="Times New Roman"/>
          <w:kern w:val="0"/>
          <w:sz w:val="24"/>
          <w:szCs w:val="24"/>
          <w:highlight w:val="none"/>
          <w:lang w:val="zh-CN"/>
        </w:rPr>
        <w:t xml:space="preserve"> </w:t>
      </w:r>
      <w:r>
        <w:rPr>
          <w:rFonts w:hint="eastAsia" w:ascii="宋体" w:hAnsi="宋体" w:eastAsia="宋体" w:cs="Times New Roman"/>
          <w:b/>
          <w:kern w:val="0"/>
          <w:szCs w:val="21"/>
          <w:highlight w:val="none"/>
          <w:lang w:val="zh-CN"/>
        </w:rPr>
        <w:t>目录：</w:t>
      </w:r>
    </w:p>
    <w:p w14:paraId="5028F553">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（1）投标函；</w:t>
      </w:r>
    </w:p>
    <w:p w14:paraId="56F0CF37">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（2）投标承诺书；</w:t>
      </w:r>
    </w:p>
    <w:p w14:paraId="7B780D6C">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ascii="宋体" w:hAnsi="宋体" w:eastAsia="宋体" w:cs="宋体"/>
          <w:szCs w:val="21"/>
          <w:highlight w:val="none"/>
          <w:lang w:val="zh-CN"/>
        </w:rPr>
        <w:t>3</w:t>
      </w:r>
      <w:r>
        <w:rPr>
          <w:rFonts w:hint="eastAsia" w:ascii="宋体" w:hAnsi="宋体" w:eastAsia="宋体" w:cs="宋体"/>
          <w:szCs w:val="21"/>
          <w:highlight w:val="none"/>
          <w:lang w:val="zh-CN"/>
        </w:rPr>
        <w:t>）供货及/或提供服务过程承诺函；</w:t>
      </w:r>
    </w:p>
    <w:p w14:paraId="0BA9377F">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）投标报价表；</w:t>
      </w:r>
    </w:p>
    <w:p w14:paraId="501C8EFC">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zh-CN"/>
        </w:rPr>
        <w:t>）投标人资格证明文件：</w:t>
      </w:r>
    </w:p>
    <w:p w14:paraId="068285A4">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ascii="宋体" w:hAnsi="宋体" w:eastAsia="宋体" w:cs="Times New Roman"/>
          <w:szCs w:val="21"/>
          <w:highlight w:val="none"/>
          <w:lang w:val="zh-CN"/>
        </w:rPr>
        <w:t>1）多证合一营业执照</w:t>
      </w:r>
      <w:r>
        <w:rPr>
          <w:rFonts w:hint="eastAsia" w:ascii="宋体" w:hAnsi="宋体" w:eastAsia="宋体" w:cs="Times New Roman"/>
          <w:kern w:val="0"/>
          <w:szCs w:val="21"/>
          <w:highlight w:val="none"/>
        </w:rPr>
        <w:t>（或事业单位法人证书）</w:t>
      </w:r>
      <w:r>
        <w:rPr>
          <w:rFonts w:ascii="宋体" w:hAnsi="宋体" w:eastAsia="宋体" w:cs="Times New Roman"/>
          <w:szCs w:val="21"/>
          <w:highlight w:val="none"/>
          <w:lang w:val="zh-CN"/>
        </w:rPr>
        <w:t>复印件；</w:t>
      </w:r>
    </w:p>
    <w:p w14:paraId="530FF865">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hint="eastAsia" w:ascii="宋体" w:hAnsi="宋体" w:eastAsia="宋体" w:cs="Times New Roman"/>
          <w:szCs w:val="21"/>
          <w:highlight w:val="none"/>
        </w:rPr>
        <w:t>2</w:t>
      </w: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开户许可证复印件（基本存款账户）</w:t>
      </w:r>
      <w:r>
        <w:rPr>
          <w:rFonts w:hint="eastAsia" w:ascii="宋体" w:hAnsi="宋体" w:eastAsia="宋体" w:cs="Times New Roman"/>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szCs w:val="21"/>
          <w:highlight w:val="none"/>
          <w:lang w:val="zh-CN"/>
        </w:rPr>
        <w:t>；</w:t>
      </w:r>
    </w:p>
    <w:p w14:paraId="19C6B659">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hint="eastAsia" w:ascii="宋体" w:hAnsi="宋体" w:eastAsia="宋体" w:cs="Times New Roman"/>
          <w:szCs w:val="21"/>
          <w:highlight w:val="none"/>
        </w:rPr>
        <w:t>3</w:t>
      </w:r>
      <w:r>
        <w:rPr>
          <w:rFonts w:ascii="宋体" w:hAnsi="宋体" w:eastAsia="宋体" w:cs="Times New Roman"/>
          <w:szCs w:val="21"/>
          <w:highlight w:val="none"/>
          <w:lang w:val="zh-CN"/>
        </w:rPr>
        <w:t>）法定代表人身份证明书和法定代表人授权书原件（法定代表人投标时只提供法定代表人身份证明书，委托</w:t>
      </w:r>
      <w:r>
        <w:rPr>
          <w:rFonts w:ascii="宋体" w:hAnsi="宋体" w:eastAsia="宋体" w:cs="Times New Roman"/>
          <w:szCs w:val="21"/>
          <w:highlight w:val="none"/>
        </w:rPr>
        <w:t>他人</w:t>
      </w:r>
      <w:r>
        <w:rPr>
          <w:rFonts w:ascii="宋体" w:hAnsi="宋体" w:eastAsia="宋体" w:cs="Times New Roman"/>
          <w:szCs w:val="21"/>
          <w:highlight w:val="none"/>
          <w:lang w:val="zh-CN"/>
        </w:rPr>
        <w:t>为投标代表时同时提供法定代表人授权书）；</w:t>
      </w:r>
    </w:p>
    <w:p w14:paraId="3FBAC863">
      <w:pPr>
        <w:tabs>
          <w:tab w:val="left" w:pos="1276"/>
        </w:tabs>
        <w:spacing w:line="360" w:lineRule="auto"/>
        <w:ind w:left="283" w:hanging="283" w:hangingChars="135"/>
        <w:rPr>
          <w:rFonts w:hint="eastAsia" w:ascii="宋体" w:hAnsi="宋体" w:eastAsia="宋体" w:cs="Times New Roman"/>
          <w:szCs w:val="21"/>
          <w:highlight w:val="none"/>
          <w:lang w:val="zh-CN"/>
        </w:rPr>
      </w:pPr>
      <w:r>
        <w:rPr>
          <w:rFonts w:hint="eastAsia" w:ascii="宋体" w:hAnsi="宋体" w:eastAsia="宋体" w:cs="Times New Roman"/>
          <w:szCs w:val="21"/>
          <w:highlight w:val="none"/>
          <w:lang w:val="zh-CN"/>
        </w:rPr>
        <w:t>4）制造商资格声明和独家授权销售及售后服务承诺函（若投标人为制造商，必须提供制造商资格声明；若投标人为经销商，必须提供制造商资格声明和投标产品制造商出具的《独家授权销售及售后服务承诺函》）；</w:t>
      </w:r>
    </w:p>
    <w:p w14:paraId="7527959B">
      <w:pPr>
        <w:tabs>
          <w:tab w:val="left" w:pos="1276"/>
        </w:tabs>
        <w:spacing w:line="360" w:lineRule="auto"/>
        <w:ind w:left="283" w:hanging="283" w:hangingChars="135"/>
        <w:rPr>
          <w:rFonts w:hint="eastAsia" w:ascii="宋体" w:hAnsi="宋体" w:eastAsia="宋体" w:cs="宋体"/>
          <w:szCs w:val="21"/>
          <w:highlight w:val="none"/>
          <w:lang w:eastAsia="zh-CN"/>
        </w:rPr>
      </w:pPr>
      <w:r>
        <w:rPr>
          <w:rFonts w:hint="eastAsia" w:ascii="宋体" w:hAnsi="宋体" w:eastAsia="宋体" w:cs="Times New Roman"/>
          <w:szCs w:val="21"/>
          <w:highlight w:val="none"/>
          <w:lang w:val="zh-CN"/>
        </w:rPr>
        <w:t>5）</w:t>
      </w:r>
      <w:r>
        <w:rPr>
          <w:rFonts w:hint="eastAsia" w:ascii="宋体" w:hAnsi="宋体" w:eastAsia="宋体"/>
          <w:color w:val="000000"/>
          <w:szCs w:val="21"/>
          <w:highlight w:val="none"/>
        </w:rPr>
        <w:t>资格业绩【投标人提供一份</w:t>
      </w:r>
      <w:r>
        <w:rPr>
          <w:rFonts w:hint="eastAsia" w:ascii="宋体" w:hAnsi="宋体" w:eastAsia="宋体"/>
          <w:color w:val="000000"/>
          <w:szCs w:val="21"/>
          <w:highlight w:val="none"/>
          <w:lang w:val="en-US" w:eastAsia="zh-CN"/>
        </w:rPr>
        <w:t>2022</w:t>
      </w:r>
      <w:r>
        <w:rPr>
          <w:rFonts w:hint="eastAsia" w:ascii="宋体" w:hAnsi="宋体" w:eastAsia="宋体"/>
          <w:color w:val="000000"/>
          <w:szCs w:val="21"/>
          <w:highlight w:val="none"/>
        </w:rPr>
        <w:t>年</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月</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日以来</w:t>
      </w:r>
      <w:r>
        <w:rPr>
          <w:rFonts w:hint="eastAsia" w:ascii="宋体" w:hAnsi="宋体" w:eastAsia="宋体" w:cs="宋体"/>
          <w:b/>
          <w:color w:val="000000"/>
          <w:szCs w:val="21"/>
          <w:highlight w:val="none"/>
          <w:lang w:val="en-US" w:eastAsia="zh-CN"/>
        </w:rPr>
        <w:t>投标品牌液体硫酸铝供货</w:t>
      </w:r>
      <w:r>
        <w:rPr>
          <w:rFonts w:hint="eastAsia" w:ascii="宋体" w:hAnsi="宋体" w:eastAsia="宋体" w:cs="宋体"/>
          <w:b/>
          <w:color w:val="000000"/>
          <w:szCs w:val="21"/>
          <w:highlight w:val="none"/>
        </w:rPr>
        <w:t>业绩</w:t>
      </w:r>
      <w:r>
        <w:rPr>
          <w:rFonts w:hint="eastAsia" w:ascii="宋体" w:hAnsi="宋体" w:eastAsia="宋体"/>
          <w:color w:val="000000"/>
          <w:szCs w:val="21"/>
          <w:highlight w:val="none"/>
        </w:rPr>
        <w:t>（合同签订日期为</w:t>
      </w:r>
      <w:r>
        <w:rPr>
          <w:rFonts w:hint="eastAsia" w:ascii="宋体" w:hAnsi="宋体" w:eastAsia="宋体"/>
          <w:color w:val="000000"/>
          <w:szCs w:val="21"/>
          <w:highlight w:val="none"/>
          <w:lang w:val="en-US" w:eastAsia="zh-CN"/>
        </w:rPr>
        <w:t>2022</w:t>
      </w:r>
      <w:r>
        <w:rPr>
          <w:rFonts w:hint="eastAsia" w:ascii="宋体" w:hAnsi="宋体" w:eastAsia="宋体"/>
          <w:color w:val="000000"/>
          <w:szCs w:val="21"/>
          <w:highlight w:val="none"/>
        </w:rPr>
        <w:t>年</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月</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日或以后），资格业绩证明材料提交要求详见招标文件第六篇投标文件格式</w:t>
      </w:r>
      <w:r>
        <w:rPr>
          <w:rFonts w:hint="eastAsia" w:ascii="宋体" w:hAnsi="宋体" w:eastAsia="宋体"/>
          <w:color w:val="000000"/>
          <w:szCs w:val="21"/>
          <w:highlight w:val="none"/>
          <w:u w:val="single"/>
          <w:lang w:val="en-US" w:eastAsia="zh-CN"/>
        </w:rPr>
        <w:t>5</w:t>
      </w:r>
      <w:r>
        <w:rPr>
          <w:rFonts w:hint="eastAsia" w:ascii="宋体" w:hAnsi="宋体" w:eastAsia="宋体"/>
          <w:color w:val="000000"/>
          <w:szCs w:val="21"/>
          <w:highlight w:val="none"/>
          <w:u w:val="single"/>
        </w:rPr>
        <w:t>.</w:t>
      </w:r>
      <w:r>
        <w:rPr>
          <w:rFonts w:hint="eastAsia" w:ascii="宋体" w:hAnsi="宋体" w:eastAsia="宋体"/>
          <w:color w:val="000000"/>
          <w:szCs w:val="21"/>
          <w:highlight w:val="none"/>
          <w:u w:val="single"/>
          <w:lang w:val="en-US" w:eastAsia="zh-CN"/>
        </w:rPr>
        <w:t>5</w:t>
      </w:r>
      <w:r>
        <w:rPr>
          <w:rFonts w:hint="eastAsia" w:ascii="宋体" w:hAnsi="宋体" w:eastAsia="宋体"/>
          <w:color w:val="000000"/>
          <w:szCs w:val="21"/>
          <w:highlight w:val="none"/>
        </w:rPr>
        <w:t>】</w:t>
      </w:r>
      <w:r>
        <w:rPr>
          <w:rFonts w:hint="eastAsia" w:ascii="宋体" w:hAnsi="宋体" w:eastAsia="宋体"/>
          <w:color w:val="000000"/>
          <w:szCs w:val="21"/>
          <w:highlight w:val="none"/>
          <w:lang w:eastAsia="zh-CN"/>
        </w:rPr>
        <w:t>；</w:t>
      </w:r>
    </w:p>
    <w:p w14:paraId="768D04D7">
      <w:pPr>
        <w:autoSpaceDE w:val="0"/>
        <w:autoSpaceDN w:val="0"/>
        <w:adjustRightInd w:val="0"/>
        <w:spacing w:line="360" w:lineRule="auto"/>
        <w:ind w:left="913" w:hanging="913" w:hangingChars="435"/>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rPr>
        <w:t>最近3年投标人牵涉的其他（失信和违法）</w:t>
      </w:r>
      <w:r>
        <w:rPr>
          <w:rFonts w:hint="eastAsia" w:ascii="宋体" w:hAnsi="宋体" w:eastAsia="宋体" w:cs="宋体"/>
          <w:kern w:val="0"/>
          <w:szCs w:val="21"/>
          <w:highlight w:val="none"/>
        </w:rPr>
        <w:t>处罚说明</w:t>
      </w:r>
      <w:r>
        <w:rPr>
          <w:rFonts w:hint="eastAsia" w:ascii="宋体" w:hAnsi="宋体" w:eastAsia="宋体" w:cs="宋体"/>
          <w:szCs w:val="21"/>
          <w:highlight w:val="none"/>
          <w:lang w:val="zh-CN"/>
        </w:rPr>
        <w:t>；</w:t>
      </w:r>
    </w:p>
    <w:p w14:paraId="55D5A95F">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rPr>
        <w:t>）投标人基本情况一览表；</w:t>
      </w:r>
    </w:p>
    <w:p w14:paraId="115157C8">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val="zh-CN"/>
        </w:rPr>
        <w:t>）投标人财务状况表；</w:t>
      </w:r>
    </w:p>
    <w:p w14:paraId="59A6B2DD">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8</w:t>
      </w:r>
      <w:r>
        <w:rPr>
          <w:rFonts w:hint="eastAsia" w:ascii="宋体" w:hAnsi="宋体" w:eastAsia="宋体" w:cs="宋体"/>
          <w:kern w:val="0"/>
          <w:szCs w:val="21"/>
          <w:highlight w:val="none"/>
        </w:rPr>
        <w:t>）合同条款响应程度（合同条款偏离表）；</w:t>
      </w:r>
    </w:p>
    <w:p w14:paraId="5B1EF34A">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lang w:val="zh-CN"/>
        </w:rPr>
        <w:t>）业绩表；</w:t>
      </w:r>
    </w:p>
    <w:p w14:paraId="60AD4B96">
      <w:pPr>
        <w:tabs>
          <w:tab w:val="left" w:pos="567"/>
        </w:tabs>
        <w:autoSpaceDE w:val="0"/>
        <w:autoSpaceDN w:val="0"/>
        <w:adjustRightInd w:val="0"/>
        <w:spacing w:line="360" w:lineRule="auto"/>
        <w:ind w:left="105" w:leftChars="-100" w:hanging="315" w:hangingChars="150"/>
        <w:rPr>
          <w:rFonts w:hint="default" w:ascii="宋体" w:hAnsi="宋体" w:eastAsia="宋体" w:cs="宋体"/>
          <w:szCs w:val="21"/>
          <w:highlight w:val="none"/>
          <w:lang w:val="en-US" w:eastAsia="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车辆运输；</w:t>
      </w:r>
    </w:p>
    <w:p w14:paraId="093F77B4">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val="zh-CN"/>
        </w:rPr>
        <w:t>）投标保证金汇入情况说明；</w:t>
      </w:r>
    </w:p>
    <w:p w14:paraId="48A98199">
      <w:pPr>
        <w:tabs>
          <w:tab w:val="left" w:pos="567"/>
        </w:tabs>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szCs w:val="21"/>
          <w:highlight w:val="none"/>
          <w:lang w:val="en-US" w:eastAsia="zh-CN"/>
        </w:rPr>
        <w:t>及有关</w:t>
      </w:r>
      <w:r>
        <w:rPr>
          <w:rFonts w:hint="eastAsia" w:ascii="宋体" w:hAnsi="宋体" w:eastAsia="宋体" w:cs="宋体"/>
          <w:szCs w:val="21"/>
          <w:highlight w:val="none"/>
          <w:lang w:val="zh-CN"/>
        </w:rPr>
        <w:t>服务能力的有关其它商务文件（不做强制要求）。</w:t>
      </w:r>
    </w:p>
    <w:p w14:paraId="5FF723E2">
      <w:pPr>
        <w:autoSpaceDE w:val="0"/>
        <w:autoSpaceDN w:val="0"/>
        <w:adjustRightInd w:val="0"/>
        <w:spacing w:line="360" w:lineRule="auto"/>
        <w:ind w:left="422" w:leftChars="-100" w:hanging="632" w:hangingChars="300"/>
        <w:rPr>
          <w:rFonts w:ascii="宋体" w:hAnsi="宋体" w:eastAsia="宋体" w:cs="宋体"/>
          <w:b/>
          <w:kern w:val="0"/>
          <w:szCs w:val="24"/>
          <w:highlight w:val="none"/>
        </w:rPr>
      </w:pPr>
      <w:r>
        <w:rPr>
          <w:rFonts w:hint="eastAsia" w:ascii="宋体" w:hAnsi="宋体" w:eastAsia="宋体" w:cs="宋体"/>
          <w:b/>
          <w:kern w:val="0"/>
          <w:szCs w:val="24"/>
          <w:highlight w:val="none"/>
        </w:rPr>
        <w:t>9.1.2 技术文件：</w:t>
      </w:r>
    </w:p>
    <w:p w14:paraId="54185E94">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49CC1CF1">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44379FFD">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）投标产品技术指标承诺书；</w:t>
      </w:r>
    </w:p>
    <w:p w14:paraId="7E78AF69">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）生产工艺；</w:t>
      </w:r>
    </w:p>
    <w:p w14:paraId="6AC06F8E">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）供货保障能力；</w:t>
      </w:r>
    </w:p>
    <w:p w14:paraId="0BBB9BC6">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）质量保证体系和措施；</w:t>
      </w:r>
    </w:p>
    <w:p w14:paraId="7EB97F34">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074CC85D">
      <w:pPr>
        <w:autoSpaceDE w:val="0"/>
        <w:autoSpaceDN w:val="0"/>
        <w:adjustRightInd w:val="0"/>
        <w:spacing w:line="360" w:lineRule="auto"/>
        <w:ind w:left="422" w:leftChars="-100" w:hanging="632" w:hangingChars="300"/>
        <w:rPr>
          <w:rFonts w:ascii="宋体" w:hAnsi="宋体" w:eastAsia="宋体" w:cs="宋体"/>
          <w:kern w:val="0"/>
          <w:szCs w:val="21"/>
          <w:highlight w:val="none"/>
          <w:lang w:val="zh-CN"/>
        </w:rPr>
      </w:pPr>
      <w:r>
        <w:rPr>
          <w:rFonts w:hint="eastAsia" w:ascii="宋体" w:hAnsi="宋体" w:eastAsia="宋体" w:cs="宋体"/>
          <w:b/>
          <w:kern w:val="0"/>
          <w:szCs w:val="21"/>
          <w:highlight w:val="none"/>
        </w:rPr>
        <w:t>9.1.3</w:t>
      </w:r>
      <w:r>
        <w:rPr>
          <w:rFonts w:hint="eastAsia" w:ascii="宋体" w:hAnsi="宋体" w:eastAsia="宋体" w:cs="宋体"/>
          <w:b/>
          <w:kern w:val="0"/>
          <w:szCs w:val="21"/>
          <w:highlight w:val="none"/>
          <w:lang w:val="en-US" w:eastAsia="zh-CN"/>
        </w:rPr>
        <w:t xml:space="preserve"> </w:t>
      </w:r>
      <w:r>
        <w:rPr>
          <w:rFonts w:hint="eastAsia" w:ascii="宋体" w:hAnsi="宋体" w:eastAsia="宋体" w:cs="宋体"/>
          <w:b/>
          <w:bCs/>
          <w:kern w:val="0"/>
          <w:szCs w:val="21"/>
          <w:highlight w:val="none"/>
          <w:lang w:val="zh-CN"/>
        </w:rPr>
        <w:t>投标文件电子文件</w:t>
      </w:r>
      <w:r>
        <w:rPr>
          <w:rFonts w:hint="eastAsia" w:ascii="宋体" w:hAnsi="宋体" w:eastAsia="宋体" w:cs="宋体"/>
          <w:kern w:val="0"/>
          <w:szCs w:val="21"/>
          <w:highlight w:val="none"/>
          <w:lang w:val="zh-CN"/>
        </w:rPr>
        <w:t>（详细要求见本篇第17.</w:t>
      </w:r>
      <w:r>
        <w:rPr>
          <w:rFonts w:ascii="宋体" w:hAnsi="宋体" w:eastAsia="宋体" w:cs="宋体"/>
          <w:kern w:val="0"/>
          <w:szCs w:val="21"/>
          <w:highlight w:val="none"/>
          <w:lang w:val="zh-CN"/>
        </w:rPr>
        <w:t>5</w:t>
      </w:r>
      <w:r>
        <w:rPr>
          <w:rFonts w:hint="eastAsia" w:ascii="宋体" w:hAnsi="宋体" w:eastAsia="宋体" w:cs="宋体"/>
          <w:kern w:val="0"/>
          <w:szCs w:val="21"/>
          <w:highlight w:val="none"/>
          <w:lang w:val="zh-CN"/>
        </w:rPr>
        <w:t>款）</w:t>
      </w:r>
    </w:p>
    <w:p w14:paraId="15733DC0">
      <w:pPr>
        <w:autoSpaceDE w:val="0"/>
        <w:autoSpaceDN w:val="0"/>
        <w:adjustRightInd w:val="0"/>
        <w:spacing w:line="360" w:lineRule="auto"/>
        <w:ind w:left="35" w:leftChars="-118" w:hanging="283" w:hangingChars="135"/>
        <w:rPr>
          <w:rFonts w:ascii="宋体" w:hAnsi="宋体" w:eastAsia="宋体" w:cs="宋体"/>
          <w:kern w:val="0"/>
          <w:szCs w:val="21"/>
          <w:highlight w:val="none"/>
        </w:rPr>
      </w:pPr>
      <w:r>
        <w:rPr>
          <w:rFonts w:hint="eastAsia" w:ascii="宋体" w:hAnsi="宋体" w:eastAsia="宋体" w:cs="宋体"/>
          <w:kern w:val="0"/>
          <w:szCs w:val="21"/>
          <w:highlight w:val="none"/>
        </w:rPr>
        <w:t>（1）签字、盖章后的投标文件扫描版PDF格式电子文件。</w:t>
      </w:r>
    </w:p>
    <w:p w14:paraId="693E0720">
      <w:pPr>
        <w:autoSpaceDE w:val="0"/>
        <w:autoSpaceDN w:val="0"/>
        <w:adjustRightInd w:val="0"/>
        <w:spacing w:line="360" w:lineRule="auto"/>
        <w:ind w:left="422" w:leftChars="-100" w:hanging="632" w:hangingChars="300"/>
        <w:rPr>
          <w:rFonts w:ascii="宋体" w:hAnsi="宋体" w:eastAsia="宋体" w:cs="宋体"/>
          <w:b/>
          <w:bCs/>
          <w:szCs w:val="21"/>
          <w:highlight w:val="none"/>
          <w:lang w:val="zh-CN"/>
        </w:rPr>
      </w:pPr>
      <w:r>
        <w:rPr>
          <w:rFonts w:hint="eastAsia" w:ascii="宋体" w:hAnsi="宋体" w:eastAsia="宋体" w:cs="宋体"/>
          <w:b/>
          <w:bCs/>
          <w:szCs w:val="21"/>
          <w:highlight w:val="none"/>
          <w:lang w:val="zh-CN"/>
        </w:rPr>
        <w:t>9.1.4 唱标信封（单独密封）</w:t>
      </w:r>
    </w:p>
    <w:p w14:paraId="42C8A924">
      <w:pPr>
        <w:spacing w:line="360" w:lineRule="auto"/>
        <w:ind w:left="105" w:leftChars="-100" w:hanging="315" w:hangingChars="150"/>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（1）投标报价表；</w:t>
      </w:r>
    </w:p>
    <w:p w14:paraId="27624245">
      <w:pPr>
        <w:spacing w:line="360" w:lineRule="auto"/>
        <w:ind w:left="105" w:leftChars="-100" w:hanging="315" w:hangingChars="150"/>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（2）投标保证金汇入情况说明（一式两份）。</w:t>
      </w:r>
    </w:p>
    <w:p w14:paraId="3BEB8CD4">
      <w:pPr>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C57FABA">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 xml:space="preserve">9.3  </w:t>
      </w:r>
      <w:r>
        <w:rPr>
          <w:rFonts w:hint="eastAsia" w:ascii="宋体" w:hAnsi="宋体" w:eastAsia="宋体" w:cs="宋体"/>
          <w:b/>
          <w:szCs w:val="21"/>
          <w:highlight w:val="none"/>
          <w:u w:val="single"/>
          <w:lang w:val="zh-CN"/>
        </w:rPr>
        <w:t>投标文件中相关证件、证书、合同、</w:t>
      </w:r>
      <w:r>
        <w:rPr>
          <w:rFonts w:hint="eastAsia" w:ascii="宋体" w:hAnsi="宋体" w:eastAsia="宋体" w:cs="Times New Roman"/>
          <w:b/>
          <w:szCs w:val="21"/>
          <w:highlight w:val="none"/>
          <w:u w:val="single"/>
          <w:lang w:val="zh-CN"/>
        </w:rPr>
        <w:t>发票、照片</w:t>
      </w:r>
      <w:r>
        <w:rPr>
          <w:rFonts w:hint="eastAsia" w:ascii="宋体" w:hAnsi="宋体" w:eastAsia="宋体" w:cs="宋体"/>
          <w:b/>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szCs w:val="21"/>
          <w:highlight w:val="none"/>
          <w:lang w:val="zh-CN"/>
        </w:rPr>
        <w:t>。</w:t>
      </w:r>
    </w:p>
    <w:p w14:paraId="77D10737">
      <w:pPr>
        <w:autoSpaceDE w:val="0"/>
        <w:autoSpaceDN w:val="0"/>
        <w:adjustRightInd w:val="0"/>
        <w:spacing w:line="360" w:lineRule="auto"/>
        <w:ind w:left="315" w:leftChars="-100" w:hanging="525" w:hangingChars="250"/>
        <w:rPr>
          <w:rFonts w:ascii="宋体" w:hAnsi="宋体" w:eastAsia="宋体" w:cs="宋体"/>
          <w:szCs w:val="21"/>
          <w:highlight w:val="none"/>
          <w:lang w:val="zh-CN"/>
        </w:rPr>
      </w:pPr>
    </w:p>
    <w:p w14:paraId="24721A93">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16" w:name="_Toc450662860"/>
      <w:bookmarkStart w:id="117" w:name="_Toc7801"/>
      <w:bookmarkStart w:id="118" w:name="_Toc18697"/>
      <w:bookmarkStart w:id="119" w:name="_Toc142508324"/>
      <w:bookmarkStart w:id="120" w:name="_Toc8675_WPSOffice_Level3"/>
      <w:bookmarkStart w:id="121" w:name="_Toc486167674"/>
      <w:bookmarkStart w:id="122" w:name="_Toc6234"/>
      <w:r>
        <w:rPr>
          <w:rFonts w:hint="eastAsia" w:ascii="宋体" w:hAnsi="宋体" w:eastAsia="宋体" w:cs="宋体"/>
          <w:szCs w:val="21"/>
          <w:highlight w:val="none"/>
          <w:lang w:val="zh-CN"/>
        </w:rPr>
        <w:t>10</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投标函</w:t>
      </w:r>
      <w:bookmarkEnd w:id="116"/>
      <w:bookmarkEnd w:id="117"/>
      <w:bookmarkEnd w:id="118"/>
      <w:bookmarkEnd w:id="119"/>
      <w:bookmarkEnd w:id="120"/>
      <w:bookmarkEnd w:id="121"/>
      <w:bookmarkEnd w:id="122"/>
    </w:p>
    <w:p w14:paraId="1F8BFDA7">
      <w:pPr>
        <w:autoSpaceDE w:val="0"/>
        <w:autoSpaceDN w:val="0"/>
        <w:adjustRightInd w:val="0"/>
        <w:spacing w:line="360" w:lineRule="auto"/>
        <w:ind w:left="265" w:leftChars="119" w:hanging="15"/>
        <w:rPr>
          <w:rFonts w:ascii="宋体" w:hAnsi="宋体" w:eastAsia="宋体" w:cs="宋体"/>
          <w:szCs w:val="21"/>
          <w:highlight w:val="none"/>
          <w:lang w:val="zh-CN"/>
        </w:rPr>
      </w:pPr>
      <w:r>
        <w:rPr>
          <w:rFonts w:hint="eastAsia" w:ascii="宋体" w:hAnsi="宋体" w:eastAsia="宋体" w:cs="宋体"/>
          <w:szCs w:val="21"/>
          <w:highlight w:val="none"/>
          <w:lang w:val="zh-CN"/>
        </w:rPr>
        <w:t>投标人应完整填写投标文件格式中规定的投标函。</w:t>
      </w:r>
    </w:p>
    <w:p w14:paraId="463C18B3">
      <w:pPr>
        <w:autoSpaceDE w:val="0"/>
        <w:autoSpaceDN w:val="0"/>
        <w:adjustRightInd w:val="0"/>
        <w:spacing w:line="360" w:lineRule="auto"/>
        <w:ind w:left="265" w:leftChars="119" w:hanging="15"/>
        <w:rPr>
          <w:rFonts w:ascii="宋体" w:hAnsi="宋体" w:eastAsia="宋体" w:cs="宋体"/>
          <w:szCs w:val="21"/>
          <w:highlight w:val="none"/>
          <w:lang w:val="zh-CN"/>
        </w:rPr>
      </w:pPr>
    </w:p>
    <w:p w14:paraId="336255B5">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23" w:name="_Toc6905"/>
      <w:bookmarkStart w:id="124" w:name="_Toc13053"/>
      <w:bookmarkStart w:id="125" w:name="_Toc28822"/>
      <w:bookmarkStart w:id="126" w:name="_Toc4385_WPSOffice_Level3"/>
      <w:bookmarkStart w:id="127" w:name="_Toc142508325"/>
      <w:bookmarkStart w:id="128" w:name="_Toc486167675"/>
      <w:bookmarkStart w:id="129" w:name="_Toc450662861"/>
      <w:r>
        <w:rPr>
          <w:rFonts w:hint="eastAsia" w:ascii="宋体" w:hAnsi="宋体" w:eastAsia="宋体" w:cs="宋体"/>
          <w:szCs w:val="21"/>
          <w:highlight w:val="none"/>
          <w:lang w:val="zh-CN"/>
        </w:rPr>
        <w:t>11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w:t>
      </w:r>
      <w:bookmarkEnd w:id="123"/>
      <w:bookmarkEnd w:id="124"/>
      <w:bookmarkEnd w:id="125"/>
      <w:bookmarkEnd w:id="126"/>
      <w:bookmarkEnd w:id="127"/>
      <w:bookmarkEnd w:id="128"/>
      <w:bookmarkEnd w:id="129"/>
    </w:p>
    <w:p w14:paraId="5B4ACA5B">
      <w:pPr>
        <w:tabs>
          <w:tab w:val="left" w:pos="567"/>
        </w:tabs>
        <w:autoSpaceDE w:val="0"/>
        <w:autoSpaceDN w:val="0"/>
        <w:adjustRightInd w:val="0"/>
        <w:spacing w:line="360" w:lineRule="auto"/>
        <w:ind w:left="357" w:leftChars="-100" w:hanging="567"/>
        <w:rPr>
          <w:rFonts w:ascii="宋体" w:hAnsi="宋体" w:eastAsia="宋体" w:cs="宋体"/>
          <w:b/>
          <w:szCs w:val="21"/>
          <w:highlight w:val="none"/>
          <w:lang w:val="zh-CN"/>
        </w:rPr>
      </w:pPr>
      <w:r>
        <w:rPr>
          <w:rFonts w:hint="eastAsia" w:ascii="宋体" w:hAnsi="宋体" w:eastAsia="宋体" w:cs="宋体"/>
          <w:b/>
          <w:szCs w:val="21"/>
          <w:highlight w:val="none"/>
          <w:lang w:val="zh-CN"/>
        </w:rPr>
        <w:t>11.1 本项目</w:t>
      </w:r>
      <w:r>
        <w:rPr>
          <w:rFonts w:hint="eastAsia" w:ascii="宋体" w:hAnsi="宋体" w:eastAsia="宋体" w:cs="Times New Roman"/>
          <w:b/>
          <w:szCs w:val="21"/>
          <w:highlight w:val="none"/>
          <w:lang w:val="zh-CN"/>
        </w:rPr>
        <w:t>只允许有一个报价价格，任何有选择的或</w:t>
      </w:r>
      <w:r>
        <w:rPr>
          <w:rFonts w:hint="eastAsia" w:ascii="宋体" w:hAnsi="宋体" w:eastAsia="宋体" w:cs="Times New Roman"/>
          <w:b/>
          <w:kern w:val="0"/>
          <w:szCs w:val="21"/>
          <w:highlight w:val="none"/>
          <w:lang w:val="zh-CN"/>
        </w:rPr>
        <w:t>不是固定价的</w:t>
      </w:r>
      <w:r>
        <w:rPr>
          <w:rFonts w:hint="eastAsia" w:ascii="宋体" w:hAnsi="宋体" w:eastAsia="宋体" w:cs="Times New Roman"/>
          <w:b/>
          <w:szCs w:val="21"/>
          <w:highlight w:val="none"/>
          <w:lang w:val="zh-CN"/>
        </w:rPr>
        <w:t>投标报价将不予接受，</w:t>
      </w:r>
      <w:r>
        <w:rPr>
          <w:rFonts w:hint="eastAsia" w:ascii="宋体" w:hAnsi="宋体" w:eastAsia="宋体" w:cs="Times New Roman"/>
          <w:b/>
          <w:kern w:val="0"/>
          <w:szCs w:val="21"/>
          <w:highlight w:val="none"/>
          <w:lang w:val="zh-CN"/>
        </w:rPr>
        <w:t>作为非实质性响应投标而予以拒绝。</w:t>
      </w:r>
      <w:r>
        <w:rPr>
          <w:rFonts w:hint="eastAsia" w:ascii="宋体" w:hAnsi="宋体" w:eastAsia="宋体" w:cs="Times New Roman"/>
          <w:b/>
          <w:kern w:val="0"/>
          <w:szCs w:val="21"/>
          <w:highlight w:val="none"/>
        </w:rPr>
        <w:t>投标人不得以低于企业自身成本的价格竞投</w:t>
      </w:r>
      <w:r>
        <w:rPr>
          <w:rFonts w:hint="eastAsia" w:ascii="宋体" w:hAnsi="宋体" w:eastAsia="宋体" w:cs="宋体"/>
          <w:b/>
          <w:szCs w:val="21"/>
          <w:highlight w:val="none"/>
          <w:lang w:val="zh-CN"/>
        </w:rPr>
        <w:t>。</w:t>
      </w:r>
    </w:p>
    <w:p w14:paraId="0A897A1C">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6F5189B6">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3AA422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投标人的报价为综合单价(元/吨)乘以货物暂定采购数量的总价。合同履约过程中，在供货期内按投标时的综合单价(元/吨)乘以实际供货数量进行结算。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szCs w:val="21"/>
          <w:highlight w:val="none"/>
          <w:lang w:val="zh-CN"/>
        </w:rPr>
        <w:t>安装、</w:t>
      </w:r>
      <w:r>
        <w:rPr>
          <w:rFonts w:hint="eastAsia" w:ascii="宋体" w:hAnsi="宋体" w:eastAsia="宋体" w:cs="Times New Roman"/>
          <w:color w:val="auto"/>
          <w:szCs w:val="21"/>
          <w:highlight w:val="none"/>
          <w:lang w:val="zh-CN"/>
        </w:rPr>
        <w:t>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4A2CD5B9">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val="zh-CN"/>
        </w:rPr>
        <w:t>范围内所有货物的研究、采购、制造、检验、配合试验（含小试及中试）、包装、储存、运输（退换货运输）、称重、装卸、安全、保险、培训、验收等费用；</w:t>
      </w:r>
    </w:p>
    <w:p w14:paraId="60660B2B">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14:paraId="5E96C88A">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val="zh-CN"/>
        </w:rPr>
        <w:t>货物及其工艺所有制造方、使用方应支付的对专有技术、商标权、专利权和版权、设计或其他知识产权而需要向其他方支付的版税；</w:t>
      </w:r>
    </w:p>
    <w:p w14:paraId="31605AEE">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（4）日常技术指导，免费的质保服务，包括但不限于免费对具有质量问题的货物进行处理或更换，按</w:t>
      </w:r>
      <w:r>
        <w:rPr>
          <w:rFonts w:hint="eastAsia" w:ascii="宋体" w:hAnsi="宋体" w:eastAsia="宋体" w:cs="宋体"/>
          <w:color w:val="auto"/>
          <w:szCs w:val="21"/>
          <w:highlight w:val="none"/>
          <w:lang w:val="en-US" w:eastAsia="zh-CN"/>
        </w:rPr>
        <w:t>招标人或招标人权属子公司</w:t>
      </w:r>
      <w:r>
        <w:rPr>
          <w:rFonts w:hint="eastAsia" w:ascii="宋体" w:hAnsi="宋体" w:eastAsia="宋体" w:cs="宋体"/>
          <w:color w:val="auto"/>
          <w:szCs w:val="21"/>
          <w:highlight w:val="none"/>
          <w:lang w:val="zh-CN"/>
        </w:rPr>
        <w:t>要求小试及中试，并以</w:t>
      </w:r>
      <w:r>
        <w:rPr>
          <w:rFonts w:hint="eastAsia" w:ascii="宋体" w:hAnsi="宋体" w:eastAsia="宋体" w:cs="宋体"/>
          <w:color w:val="auto"/>
          <w:szCs w:val="21"/>
          <w:highlight w:val="none"/>
          <w:lang w:val="en-US" w:eastAsia="zh-CN"/>
        </w:rPr>
        <w:t>招标人或招标人权属子公司</w:t>
      </w:r>
      <w:r>
        <w:rPr>
          <w:rFonts w:hint="eastAsia" w:ascii="宋体" w:hAnsi="宋体" w:eastAsia="宋体" w:cs="宋体"/>
          <w:color w:val="auto"/>
          <w:szCs w:val="21"/>
          <w:highlight w:val="none"/>
          <w:lang w:val="zh-CN"/>
        </w:rPr>
        <w:t>确认的最优化的产品成分配比向招标人或招标人权属子公司供货；</w:t>
      </w:r>
    </w:p>
    <w:p w14:paraId="6C77AB3B">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销项税额以外的税费、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14:paraId="754DAE13">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承担的其他直接及间接费用。</w:t>
      </w:r>
    </w:p>
    <w:p w14:paraId="0801A7F3">
      <w:pPr>
        <w:autoSpaceDE w:val="0"/>
        <w:autoSpaceDN w:val="0"/>
        <w:adjustRightInd w:val="0"/>
        <w:spacing w:line="360" w:lineRule="auto"/>
        <w:ind w:left="-197" w:leftChars="-94" w:firstLine="420" w:firstLineChars="19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液体硫酸铝的供货须按照</w:t>
      </w:r>
      <w:r>
        <w:rPr>
          <w:rFonts w:hint="eastAsia" w:ascii="宋体" w:hAnsi="宋体" w:eastAsia="宋体" w:cs="宋体"/>
          <w:b/>
          <w:bCs/>
          <w:color w:val="auto"/>
          <w:szCs w:val="21"/>
          <w:highlight w:val="none"/>
          <w:lang w:val="en-US" w:eastAsia="zh-CN"/>
        </w:rPr>
        <w:t>招标人</w:t>
      </w:r>
      <w:r>
        <w:rPr>
          <w:rFonts w:hint="eastAsia" w:ascii="宋体" w:hAnsi="宋体" w:eastAsia="宋体" w:cs="宋体"/>
          <w:b/>
          <w:bCs/>
          <w:color w:val="auto"/>
          <w:szCs w:val="21"/>
          <w:highlight w:val="none"/>
          <w:lang w:val="zh-CN"/>
        </w:rPr>
        <w:t>运营项目的实际供货需求，将会存在不同项目、不同时间分次供货的情况，</w:t>
      </w:r>
      <w:r>
        <w:rPr>
          <w:rFonts w:hint="eastAsia" w:ascii="宋体" w:hAnsi="宋体" w:eastAsia="宋体" w:cs="宋体"/>
          <w:b/>
          <w:bCs/>
          <w:color w:val="auto"/>
          <w:szCs w:val="21"/>
          <w:highlight w:val="none"/>
          <w:lang w:val="en-US" w:eastAsia="zh-CN"/>
        </w:rPr>
        <w:t>投标人</w:t>
      </w:r>
      <w:r>
        <w:rPr>
          <w:rFonts w:hint="eastAsia" w:ascii="宋体" w:hAnsi="宋体" w:eastAsia="宋体" w:cs="宋体"/>
          <w:b/>
          <w:bCs/>
          <w:color w:val="auto"/>
          <w:szCs w:val="21"/>
          <w:highlight w:val="none"/>
          <w:lang w:val="zh-CN"/>
        </w:rPr>
        <w:t>应充分考虑上述因素可能导致的增加成本，并且该成本已包含在上述全部费用内。</w:t>
      </w:r>
    </w:p>
    <w:p w14:paraId="6D7B84BE">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w:t>
      </w:r>
      <w:r>
        <w:rPr>
          <w:rFonts w:hint="eastAsia" w:ascii="宋体" w:hAnsi="宋体" w:eastAsia="宋体" w:cs="Times New Roman"/>
          <w:szCs w:val="21"/>
          <w:highlight w:val="none"/>
          <w:lang w:val="zh-CN"/>
        </w:rPr>
        <w:t>中标的权利。</w:t>
      </w:r>
    </w:p>
    <w:p w14:paraId="347D1B58">
      <w:pPr>
        <w:autoSpaceDE w:val="0"/>
        <w:autoSpaceDN w:val="0"/>
        <w:adjustRightInd w:val="0"/>
        <w:spacing w:line="360" w:lineRule="auto"/>
        <w:ind w:left="268" w:leftChars="-100" w:hanging="478" w:hangingChars="228"/>
        <w:jc w:val="left"/>
        <w:rPr>
          <w:rFonts w:ascii="宋体" w:hAnsi="宋体" w:eastAsia="宋体" w:cs="宋体"/>
          <w:kern w:val="0"/>
          <w:szCs w:val="21"/>
          <w:highlight w:val="none"/>
        </w:rPr>
      </w:pPr>
      <w:r>
        <w:rPr>
          <w:rFonts w:hint="eastAsia" w:ascii="宋体" w:hAnsi="宋体" w:eastAsia="宋体" w:cs="宋体"/>
          <w:kern w:val="0"/>
          <w:szCs w:val="21"/>
          <w:highlight w:val="none"/>
        </w:rPr>
        <w:t>11.4 在合同期间，投标报价不随国家政策或法规、标准、市场因素及采购数量的变化而进行调整</w:t>
      </w:r>
      <w:r>
        <w:rPr>
          <w:rFonts w:hint="eastAsia" w:ascii="宋体" w:hAnsi="宋体" w:eastAsia="宋体" w:cs="Times New Roman"/>
          <w:kern w:val="0"/>
          <w:szCs w:val="21"/>
          <w:highlight w:val="none"/>
          <w:lang w:val="zh-CN"/>
        </w:rPr>
        <w:t>。</w:t>
      </w:r>
      <w:r>
        <w:rPr>
          <w:rFonts w:hint="eastAsia" w:ascii="宋体" w:hAnsi="宋体" w:eastAsia="宋体" w:cs="宋体"/>
          <w:kern w:val="0"/>
          <w:szCs w:val="21"/>
          <w:highlight w:val="none"/>
        </w:rPr>
        <w:t xml:space="preserve"> </w:t>
      </w:r>
    </w:p>
    <w:p w14:paraId="50E48B15">
      <w:pPr>
        <w:autoSpaceDE w:val="0"/>
        <w:autoSpaceDN w:val="0"/>
        <w:adjustRightInd w:val="0"/>
        <w:spacing w:line="360" w:lineRule="auto"/>
        <w:ind w:left="357" w:leftChars="-100" w:hanging="567"/>
        <w:rPr>
          <w:rFonts w:ascii="宋体" w:hAnsi="宋体" w:eastAsia="宋体" w:cs="Times New Roman"/>
          <w:b/>
          <w:bCs/>
          <w:szCs w:val="21"/>
          <w:highlight w:val="none"/>
          <w:lang w:val="zh-CN"/>
        </w:rPr>
      </w:pPr>
      <w:r>
        <w:rPr>
          <w:rFonts w:hint="eastAsia" w:ascii="宋体" w:hAnsi="宋体" w:eastAsia="宋体" w:cs="宋体"/>
          <w:szCs w:val="21"/>
          <w:highlight w:val="none"/>
          <w:lang w:val="zh-CN"/>
        </w:rPr>
        <w:t xml:space="preserve">11.5 </w:t>
      </w:r>
      <w:r>
        <w:rPr>
          <w:rFonts w:hint="eastAsia" w:ascii="宋体" w:hAnsi="宋体" w:eastAsia="宋体" w:cs="Times New Roman"/>
          <w:b/>
          <w:bCs/>
          <w:szCs w:val="21"/>
          <w:highlight w:val="none"/>
          <w:lang w:val="zh-CN"/>
        </w:rPr>
        <w:t>合同项下，招标人需要的货物及</w:t>
      </w:r>
      <w:r>
        <w:rPr>
          <w:rFonts w:hint="eastAsia" w:ascii="宋体" w:hAnsi="宋体" w:eastAsia="宋体" w:cs="Times New Roman"/>
          <w:b/>
          <w:bCs/>
          <w:szCs w:val="21"/>
          <w:highlight w:val="none"/>
          <w:lang w:val="en-US" w:eastAsia="zh-CN"/>
        </w:rPr>
        <w:t>有关</w:t>
      </w:r>
      <w:r>
        <w:rPr>
          <w:rFonts w:hint="eastAsia" w:ascii="宋体" w:hAnsi="宋体" w:eastAsia="宋体" w:cs="Times New Roman"/>
          <w:b/>
          <w:bCs/>
          <w:szCs w:val="21"/>
          <w:highlight w:val="none"/>
          <w:lang w:val="zh-CN"/>
        </w:rPr>
        <w:t>服务所需的费用，投标人都应计入投标报价总价。</w:t>
      </w:r>
    </w:p>
    <w:p w14:paraId="370E0B7A">
      <w:pPr>
        <w:autoSpaceDE w:val="0"/>
        <w:autoSpaceDN w:val="0"/>
        <w:adjustRightInd w:val="0"/>
        <w:spacing w:line="360" w:lineRule="auto"/>
        <w:ind w:left="357" w:leftChars="-100" w:hanging="567"/>
        <w:rPr>
          <w:rFonts w:ascii="宋体" w:hAnsi="宋体" w:eastAsia="宋体" w:cs="宋体"/>
          <w:b/>
          <w:szCs w:val="21"/>
          <w:highlight w:val="none"/>
          <w:lang w:val="zh-CN"/>
        </w:rPr>
      </w:pPr>
      <w:r>
        <w:rPr>
          <w:rFonts w:hint="eastAsia" w:ascii="宋体" w:hAnsi="宋体" w:eastAsia="宋体" w:cs="宋体"/>
          <w:szCs w:val="21"/>
          <w:highlight w:val="none"/>
          <w:lang w:val="zh-CN"/>
        </w:rPr>
        <w:t>11.6</w:t>
      </w:r>
      <w:r>
        <w:rPr>
          <w:rFonts w:hint="eastAsia" w:ascii="宋体" w:hAnsi="宋体" w:eastAsia="宋体" w:cs="Times New Roman"/>
          <w:b/>
          <w:bCs/>
          <w:szCs w:val="21"/>
          <w:highlight w:val="none"/>
          <w:u w:val="none"/>
        </w:rPr>
        <w:t xml:space="preserve"> </w:t>
      </w:r>
      <w:r>
        <w:rPr>
          <w:rFonts w:hint="eastAsia" w:ascii="宋体" w:hAnsi="宋体" w:eastAsia="宋体" w:cs="Times New Roman"/>
          <w:b/>
          <w:bCs/>
          <w:szCs w:val="21"/>
          <w:highlight w:val="none"/>
          <w:u w:val="single"/>
        </w:rPr>
        <w:t>投标人的投标报价或综合单价高于不含税最高投标限价或不含税预算综合单价的，</w:t>
      </w:r>
      <w:r>
        <w:rPr>
          <w:rFonts w:hint="eastAsia" w:ascii="宋体" w:hAnsi="宋体" w:eastAsia="宋体" w:cs="Times New Roman"/>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。本项目暂定采购数量对应的不含税最高投标限价为</w:t>
      </w:r>
      <w:r>
        <w:rPr>
          <w:rFonts w:hint="eastAsia" w:ascii="宋体" w:hAnsi="宋体" w:eastAsia="宋体" w:cs="宋体"/>
          <w:b/>
          <w:color w:val="auto"/>
          <w:szCs w:val="21"/>
          <w:highlight w:val="none"/>
          <w:u w:val="single"/>
          <w:lang w:val="en-US" w:eastAsia="zh-CN"/>
        </w:rPr>
        <w:t>1,326,907.42</w:t>
      </w:r>
      <w:r>
        <w:rPr>
          <w:rFonts w:hint="eastAsia" w:ascii="宋体" w:hAnsi="宋体" w:eastAsia="宋体" w:cs="宋体"/>
          <w:b/>
          <w:color w:val="auto"/>
          <w:szCs w:val="21"/>
          <w:highlight w:val="none"/>
          <w:u w:val="single"/>
          <w:lang w:val="zh-CN"/>
        </w:rPr>
        <w:t>元（大写：</w:t>
      </w:r>
      <w:r>
        <w:rPr>
          <w:rFonts w:hint="eastAsia" w:ascii="宋体" w:hAnsi="宋体" w:eastAsia="宋体" w:cs="宋体"/>
          <w:b/>
          <w:color w:val="auto"/>
          <w:szCs w:val="21"/>
          <w:highlight w:val="none"/>
          <w:u w:val="single"/>
          <w:lang w:val="en-US" w:eastAsia="zh-CN"/>
        </w:rPr>
        <w:t>壹佰叁拾贰万陆仟玖佰零柒元肆角贰分</w:t>
      </w:r>
      <w:r>
        <w:rPr>
          <w:rFonts w:hint="eastAsia" w:ascii="宋体" w:hAnsi="宋体" w:eastAsia="宋体" w:cs="宋体"/>
          <w:b/>
          <w:color w:val="auto"/>
          <w:szCs w:val="21"/>
          <w:highlight w:val="none"/>
          <w:u w:val="single"/>
          <w:lang w:val="zh-CN"/>
        </w:rPr>
        <w:t>），不含税预算综合单价为</w:t>
      </w:r>
      <w:r>
        <w:rPr>
          <w:rFonts w:hint="eastAsia" w:ascii="宋体" w:hAnsi="宋体" w:eastAsia="宋体" w:cs="宋体"/>
          <w:b/>
          <w:color w:val="auto"/>
          <w:szCs w:val="21"/>
          <w:highlight w:val="none"/>
          <w:u w:val="single"/>
          <w:lang w:val="en-US" w:eastAsia="zh-CN"/>
        </w:rPr>
        <w:t>430.68</w:t>
      </w:r>
      <w:r>
        <w:rPr>
          <w:rFonts w:hint="eastAsia" w:ascii="宋体" w:hAnsi="宋体" w:eastAsia="宋体" w:cs="宋体"/>
          <w:b/>
          <w:color w:val="auto"/>
          <w:szCs w:val="21"/>
          <w:highlight w:val="none"/>
          <w:u w:val="single"/>
          <w:lang w:val="zh-CN"/>
        </w:rPr>
        <w:t>元/吨（大写：每吨</w:t>
      </w:r>
      <w:r>
        <w:rPr>
          <w:rFonts w:hint="eastAsia" w:ascii="宋体" w:hAnsi="宋体" w:eastAsia="宋体" w:cs="宋体"/>
          <w:b/>
          <w:color w:val="auto"/>
          <w:szCs w:val="21"/>
          <w:highlight w:val="none"/>
          <w:u w:val="single"/>
          <w:lang w:val="en-US" w:eastAsia="zh-CN"/>
        </w:rPr>
        <w:t>肆佰叁拾元陆角捌分</w:t>
      </w:r>
      <w:r>
        <w:rPr>
          <w:rFonts w:hint="eastAsia" w:ascii="宋体" w:hAnsi="宋体" w:eastAsia="宋体" w:cs="宋体"/>
          <w:b/>
          <w:color w:val="auto"/>
          <w:szCs w:val="21"/>
          <w:highlight w:val="none"/>
          <w:u w:val="single"/>
          <w:lang w:val="zh-CN"/>
        </w:rPr>
        <w:t>）。</w:t>
      </w:r>
    </w:p>
    <w:p w14:paraId="2E92498F">
      <w:pPr>
        <w:autoSpaceDE w:val="0"/>
        <w:autoSpaceDN w:val="0"/>
        <w:adjustRightInd w:val="0"/>
        <w:spacing w:line="360" w:lineRule="auto"/>
        <w:ind w:left="357" w:leftChars="-100" w:hanging="567"/>
        <w:rPr>
          <w:rFonts w:ascii="宋体" w:hAnsi="宋体" w:eastAsia="宋体" w:cs="宋体"/>
          <w:szCs w:val="21"/>
          <w:highlight w:val="none"/>
        </w:rPr>
      </w:pPr>
      <w:r>
        <w:rPr>
          <w:rFonts w:ascii="宋体" w:hAnsi="宋体" w:eastAsia="宋体" w:cs="宋体"/>
          <w:szCs w:val="21"/>
          <w:highlight w:val="none"/>
          <w:lang w:val="zh-CN"/>
        </w:rPr>
        <w:t xml:space="preserve">     </w:t>
      </w:r>
    </w:p>
    <w:p w14:paraId="2048795C">
      <w:pPr>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130" w:name="_Toc486167676"/>
      <w:bookmarkStart w:id="131" w:name="_Toc12103"/>
      <w:bookmarkStart w:id="132" w:name="_Toc142508326"/>
      <w:bookmarkStart w:id="133" w:name="_Toc9959"/>
      <w:bookmarkStart w:id="134" w:name="_Toc450662862"/>
      <w:bookmarkStart w:id="135" w:name="_Toc14068"/>
      <w:bookmarkStart w:id="136" w:name="_Toc30042_WPSOffice_Level3"/>
      <w:r>
        <w:rPr>
          <w:rFonts w:hint="eastAsia" w:ascii="宋体" w:hAnsi="宋体" w:eastAsia="宋体" w:cs="宋体"/>
          <w:b/>
          <w:szCs w:val="21"/>
          <w:highlight w:val="none"/>
          <w:lang w:val="zh-CN"/>
        </w:rPr>
        <w:t>12</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投标报价货币</w:t>
      </w:r>
      <w:bookmarkEnd w:id="130"/>
      <w:bookmarkEnd w:id="131"/>
      <w:bookmarkEnd w:id="132"/>
      <w:bookmarkEnd w:id="133"/>
      <w:bookmarkEnd w:id="134"/>
      <w:bookmarkEnd w:id="135"/>
      <w:bookmarkEnd w:id="136"/>
    </w:p>
    <w:p w14:paraId="39ADB04C">
      <w:pPr>
        <w:autoSpaceDE w:val="0"/>
        <w:autoSpaceDN w:val="0"/>
        <w:adjustRightInd w:val="0"/>
        <w:spacing w:line="360" w:lineRule="auto"/>
        <w:ind w:left="265" w:leftChars="119" w:hanging="15"/>
        <w:rPr>
          <w:rFonts w:ascii="宋体" w:hAnsi="宋体" w:eastAsia="宋体" w:cs="宋体"/>
          <w:b/>
          <w:szCs w:val="21"/>
          <w:highlight w:val="none"/>
          <w:lang w:val="zh-CN"/>
        </w:rPr>
      </w:pPr>
      <w:r>
        <w:rPr>
          <w:rFonts w:hint="eastAsia" w:ascii="宋体" w:hAnsi="宋体" w:eastAsia="宋体" w:cs="宋体"/>
          <w:b/>
          <w:szCs w:val="21"/>
          <w:highlight w:val="none"/>
          <w:lang w:val="zh-CN"/>
        </w:rPr>
        <w:t>投标</w:t>
      </w:r>
      <w:r>
        <w:rPr>
          <w:rFonts w:hint="eastAsia" w:ascii="宋体" w:hAnsi="宋体" w:eastAsia="宋体" w:cs="Times New Roman"/>
          <w:b/>
          <w:szCs w:val="21"/>
          <w:highlight w:val="none"/>
          <w:lang w:val="zh-CN"/>
        </w:rPr>
        <w:t>报价表上的价格须以人民币报价，以其</w:t>
      </w:r>
      <w:r>
        <w:rPr>
          <w:rFonts w:hint="eastAsia" w:ascii="宋体" w:hAnsi="宋体" w:eastAsia="宋体" w:cs="Times New Roman"/>
          <w:b/>
          <w:szCs w:val="21"/>
          <w:highlight w:val="none"/>
          <w:lang w:val="en-US" w:eastAsia="zh-CN"/>
        </w:rPr>
        <w:t>他</w:t>
      </w:r>
      <w:r>
        <w:rPr>
          <w:rFonts w:hint="eastAsia" w:ascii="宋体" w:hAnsi="宋体" w:eastAsia="宋体" w:cs="Times New Roman"/>
          <w:b/>
          <w:szCs w:val="21"/>
          <w:highlight w:val="none"/>
          <w:lang w:val="zh-CN"/>
        </w:rPr>
        <w:t>货币标价的投标将予以拒绝</w:t>
      </w:r>
      <w:r>
        <w:rPr>
          <w:rFonts w:hint="eastAsia" w:ascii="宋体" w:hAnsi="宋体" w:eastAsia="宋体" w:cs="宋体"/>
          <w:b/>
          <w:szCs w:val="21"/>
          <w:highlight w:val="none"/>
          <w:lang w:val="zh-CN"/>
        </w:rPr>
        <w:t>。</w:t>
      </w:r>
    </w:p>
    <w:p w14:paraId="4384277B">
      <w:pPr>
        <w:autoSpaceDE w:val="0"/>
        <w:autoSpaceDN w:val="0"/>
        <w:adjustRightInd w:val="0"/>
        <w:spacing w:line="360" w:lineRule="auto"/>
        <w:ind w:left="265" w:leftChars="119" w:hanging="15"/>
        <w:rPr>
          <w:rFonts w:ascii="宋体" w:hAnsi="宋体" w:eastAsia="宋体" w:cs="宋体"/>
          <w:szCs w:val="21"/>
          <w:highlight w:val="none"/>
        </w:rPr>
      </w:pPr>
    </w:p>
    <w:p w14:paraId="76F40029">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37" w:name="_Toc21258"/>
      <w:bookmarkStart w:id="138" w:name="_Toc142508327"/>
      <w:bookmarkStart w:id="139" w:name="_Toc25596"/>
      <w:bookmarkStart w:id="140" w:name="_Toc12473"/>
      <w:bookmarkStart w:id="141" w:name="_Toc486167677"/>
      <w:bookmarkStart w:id="142" w:name="_Toc9411_WPSOffice_Level3"/>
      <w:bookmarkStart w:id="143" w:name="_Toc450662863"/>
      <w:r>
        <w:rPr>
          <w:rFonts w:hint="eastAsia" w:ascii="宋体" w:hAnsi="宋体" w:eastAsia="宋体" w:cs="宋体"/>
          <w:szCs w:val="21"/>
          <w:highlight w:val="none"/>
          <w:lang w:val="zh-CN"/>
        </w:rPr>
        <w:t>13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证明投标人的合格性和资格的声明文件</w:t>
      </w:r>
      <w:bookmarkEnd w:id="137"/>
      <w:bookmarkEnd w:id="138"/>
      <w:bookmarkEnd w:id="139"/>
      <w:bookmarkEnd w:id="140"/>
      <w:bookmarkEnd w:id="141"/>
      <w:bookmarkEnd w:id="142"/>
      <w:bookmarkEnd w:id="143"/>
    </w:p>
    <w:p w14:paraId="6CD41938">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根据第2条、第13.2款规定，投标人须提交证明其有资格进行投标和有能力履行合同的文件，作为投标文件的一部分。</w:t>
      </w:r>
    </w:p>
    <w:p w14:paraId="712C116C">
      <w:pPr>
        <w:autoSpaceDE w:val="0"/>
        <w:autoSpaceDN w:val="0"/>
        <w:adjustRightInd w:val="0"/>
        <w:spacing w:line="360" w:lineRule="auto"/>
        <w:ind w:left="357" w:leftChars="-100" w:hanging="567"/>
        <w:rPr>
          <w:rFonts w:ascii="宋体" w:hAnsi="宋体" w:eastAsia="宋体" w:cs="宋体"/>
          <w:szCs w:val="21"/>
          <w:highlight w:val="none"/>
          <w:vertAlign w:val="superscript"/>
          <w:lang w:val="zh-CN"/>
        </w:rPr>
      </w:pPr>
      <w:r>
        <w:rPr>
          <w:rFonts w:hint="eastAsia" w:ascii="宋体" w:hAnsi="宋体" w:eastAsia="宋体" w:cs="宋体"/>
          <w:szCs w:val="21"/>
          <w:highlight w:val="none"/>
          <w:lang w:val="zh-CN"/>
        </w:rPr>
        <w:t>13.2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投标人提供的履行合同的资格声明文件应符合：</w:t>
      </w:r>
    </w:p>
    <w:p w14:paraId="5EFCCC63">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（1）符合《中华人民共和国招标投标法》《中华人民共和国招标投标法实施条例》投标人应当具备的条件；</w:t>
      </w:r>
    </w:p>
    <w:p w14:paraId="77B498B3">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（2）投标人具有履行本项目所必须的证明文件；</w:t>
      </w:r>
    </w:p>
    <w:p w14:paraId="264DCD26">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（3）投标人证明其相应资格</w:t>
      </w:r>
      <w:r>
        <w:rPr>
          <w:rFonts w:hint="eastAsia" w:ascii="宋体" w:hAnsi="宋体" w:eastAsia="宋体" w:cs="Times New Roman"/>
          <w:szCs w:val="21"/>
          <w:highlight w:val="none"/>
          <w:lang w:val="zh-CN"/>
        </w:rPr>
        <w:t>符合或</w:t>
      </w:r>
      <w:r>
        <w:rPr>
          <w:rFonts w:hint="eastAsia" w:ascii="宋体" w:hAnsi="宋体" w:eastAsia="宋体" w:cs="宋体"/>
          <w:szCs w:val="21"/>
          <w:highlight w:val="none"/>
          <w:lang w:val="zh-CN"/>
        </w:rPr>
        <w:t>优于招标文件要求的其它文件。</w:t>
      </w:r>
    </w:p>
    <w:p w14:paraId="3A518D94">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投标人</w:t>
      </w:r>
      <w:r>
        <w:rPr>
          <w:rFonts w:hint="eastAsia" w:ascii="宋体" w:hAnsi="宋体" w:eastAsia="宋体" w:cs="Times New Roman"/>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szCs w:val="21"/>
          <w:highlight w:val="none"/>
          <w:lang w:val="zh-CN"/>
        </w:rPr>
        <w:t>。</w:t>
      </w:r>
    </w:p>
    <w:p w14:paraId="64132149">
      <w:pPr>
        <w:autoSpaceDE w:val="0"/>
        <w:autoSpaceDN w:val="0"/>
        <w:adjustRightInd w:val="0"/>
        <w:spacing w:line="360" w:lineRule="auto"/>
        <w:ind w:left="560" w:leftChars="128" w:hanging="291" w:hangingChars="139"/>
        <w:rPr>
          <w:rFonts w:ascii="宋体" w:hAnsi="宋体" w:eastAsia="宋体" w:cs="宋体"/>
          <w:szCs w:val="21"/>
          <w:highlight w:val="none"/>
        </w:rPr>
      </w:pPr>
    </w:p>
    <w:p w14:paraId="1A5B2C5D">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44" w:name="_Toc486167678"/>
      <w:bookmarkStart w:id="145" w:name="_Toc30441"/>
      <w:bookmarkStart w:id="146" w:name="_Toc27771_WPSOffice_Level3"/>
      <w:bookmarkStart w:id="147" w:name="_Toc13510"/>
      <w:bookmarkStart w:id="148" w:name="_Toc26154"/>
      <w:bookmarkStart w:id="149" w:name="_Toc142508328"/>
      <w:bookmarkStart w:id="150" w:name="_Toc450662864"/>
      <w:r>
        <w:rPr>
          <w:rFonts w:hint="eastAsia" w:ascii="宋体" w:hAnsi="宋体" w:eastAsia="宋体" w:cs="宋体"/>
          <w:szCs w:val="21"/>
          <w:highlight w:val="none"/>
          <w:lang w:val="zh-CN"/>
        </w:rPr>
        <w:t>14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证明货物的合格性并符合招标文件规定的声明文件</w:t>
      </w:r>
      <w:bookmarkEnd w:id="144"/>
      <w:bookmarkEnd w:id="145"/>
      <w:bookmarkEnd w:id="146"/>
      <w:bookmarkEnd w:id="147"/>
      <w:bookmarkEnd w:id="148"/>
      <w:bookmarkEnd w:id="149"/>
      <w:bookmarkEnd w:id="150"/>
    </w:p>
    <w:p w14:paraId="4ABE82AE">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14.1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w:t>
      </w:r>
      <w:r>
        <w:rPr>
          <w:rFonts w:hint="eastAsia" w:ascii="宋体" w:hAnsi="宋体" w:eastAsia="宋体" w:cs="宋体"/>
          <w:kern w:val="0"/>
          <w:szCs w:val="21"/>
          <w:highlight w:val="none"/>
        </w:rPr>
        <w:t>第9</w:t>
      </w:r>
      <w:r>
        <w:rPr>
          <w:rFonts w:hint="eastAsia" w:ascii="宋体" w:hAnsi="宋体" w:eastAsia="宋体" w:cs="宋体"/>
          <w:szCs w:val="21"/>
          <w:highlight w:val="none"/>
          <w:lang w:val="zh-CN"/>
        </w:rPr>
        <w:t>条规定，投标人须提交证明其拟供货物的合格性并符合招标文件规定的声明文件，作为投标文件的一部分。</w:t>
      </w:r>
    </w:p>
    <w:p w14:paraId="29E15810">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14.2  证明</w:t>
      </w:r>
      <w:r>
        <w:rPr>
          <w:rFonts w:hint="eastAsia" w:ascii="宋体" w:hAnsi="宋体" w:eastAsia="宋体" w:cs="宋体"/>
          <w:kern w:val="0"/>
          <w:szCs w:val="21"/>
          <w:highlight w:val="none"/>
        </w:rPr>
        <w:t>货物及有关服务</w:t>
      </w:r>
      <w:r>
        <w:rPr>
          <w:rFonts w:hint="eastAsia" w:ascii="宋体" w:hAnsi="宋体" w:eastAsia="宋体" w:cs="宋体"/>
          <w:szCs w:val="21"/>
          <w:highlight w:val="none"/>
          <w:lang w:val="zh-CN"/>
        </w:rPr>
        <w:t>与招标文件的要求相一致的文件可以是文字资料、图纸和数据资料。</w:t>
      </w:r>
    </w:p>
    <w:p w14:paraId="0FE95959">
      <w:pPr>
        <w:autoSpaceDE w:val="0"/>
        <w:autoSpaceDN w:val="0"/>
        <w:adjustRightInd w:val="0"/>
        <w:spacing w:line="360" w:lineRule="auto"/>
        <w:ind w:left="317" w:leftChars="-100" w:hanging="527" w:hangingChars="251"/>
        <w:rPr>
          <w:rFonts w:ascii="宋体" w:hAnsi="宋体" w:eastAsia="宋体" w:cs="宋体"/>
          <w:b/>
          <w:szCs w:val="21"/>
          <w:highlight w:val="none"/>
          <w:lang w:val="zh-CN"/>
        </w:rPr>
      </w:pPr>
      <w:r>
        <w:rPr>
          <w:rFonts w:hint="eastAsia" w:ascii="宋体" w:hAnsi="宋体" w:eastAsia="宋体" w:cs="宋体"/>
          <w:szCs w:val="21"/>
          <w:highlight w:val="none"/>
          <w:lang w:val="zh-CN"/>
        </w:rPr>
        <w:t xml:space="preserve">14.3 </w:t>
      </w:r>
      <w:r>
        <w:rPr>
          <w:rFonts w:hint="eastAsia" w:ascii="宋体" w:hAnsi="宋体" w:eastAsia="宋体" w:cs="宋体"/>
          <w:b/>
          <w:szCs w:val="21"/>
          <w:highlight w:val="none"/>
          <w:lang w:val="zh-CN"/>
        </w:rPr>
        <w:t>为说明第14.2款的规定，</w:t>
      </w:r>
      <w:r>
        <w:rPr>
          <w:rFonts w:hint="eastAsia" w:ascii="宋体" w:hAnsi="宋体" w:eastAsia="宋体" w:cs="Times New Roman"/>
          <w:b/>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szCs w:val="21"/>
          <w:highlight w:val="none"/>
          <w:lang w:val="zh-CN"/>
        </w:rPr>
        <w:t>凡标有“</w:t>
      </w:r>
      <w:r>
        <w:rPr>
          <w:rFonts w:hint="eastAsia" w:ascii="宋体" w:hAnsi="宋体" w:eastAsia="宋体" w:cs="Times New Roman"/>
          <w:b/>
          <w:szCs w:val="21"/>
          <w:highlight w:val="none"/>
          <w:lang w:val="zh-CN"/>
        </w:rPr>
        <w:t>★</w:t>
      </w:r>
      <w:r>
        <w:rPr>
          <w:rFonts w:ascii="宋体" w:hAnsi="宋体" w:eastAsia="宋体" w:cs="Times New Roman"/>
          <w:b/>
          <w:szCs w:val="21"/>
          <w:highlight w:val="none"/>
          <w:lang w:val="zh-CN"/>
        </w:rPr>
        <w:t>”的地方均被视为重要的技术指标要求或性能要求。投标</w:t>
      </w:r>
      <w:r>
        <w:rPr>
          <w:rFonts w:hint="eastAsia" w:ascii="宋体" w:hAnsi="宋体" w:eastAsia="宋体" w:cs="Times New Roman"/>
          <w:b/>
          <w:szCs w:val="21"/>
          <w:highlight w:val="none"/>
          <w:lang w:val="zh-CN"/>
        </w:rPr>
        <w:t>人</w:t>
      </w:r>
      <w:r>
        <w:rPr>
          <w:rFonts w:ascii="宋体" w:hAnsi="宋体" w:eastAsia="宋体" w:cs="Times New Roman"/>
          <w:b/>
          <w:szCs w:val="21"/>
          <w:highlight w:val="none"/>
          <w:lang w:val="zh-CN"/>
        </w:rPr>
        <w:t>要特别加以注意，必须对此回答并完全满足这些要求</w:t>
      </w:r>
      <w:r>
        <w:rPr>
          <w:rFonts w:hint="eastAsia" w:ascii="宋体" w:hAnsi="宋体" w:eastAsia="宋体" w:cs="Times New Roman"/>
          <w:b/>
          <w:szCs w:val="21"/>
          <w:highlight w:val="none"/>
          <w:lang w:val="zh-CN"/>
        </w:rPr>
        <w:t>，</w:t>
      </w:r>
      <w:r>
        <w:rPr>
          <w:rFonts w:ascii="宋体" w:hAnsi="宋体" w:eastAsia="宋体" w:cs="Times New Roman"/>
          <w:b/>
          <w:szCs w:val="21"/>
          <w:highlight w:val="none"/>
          <w:lang w:val="zh-CN"/>
        </w:rPr>
        <w:t>否则若有一项带“</w:t>
      </w:r>
      <w:r>
        <w:rPr>
          <w:rFonts w:hint="eastAsia" w:ascii="宋体" w:hAnsi="宋体" w:eastAsia="宋体" w:cs="Times New Roman"/>
          <w:b/>
          <w:szCs w:val="21"/>
          <w:highlight w:val="none"/>
          <w:lang w:val="zh-CN"/>
        </w:rPr>
        <w:t>★</w:t>
      </w:r>
      <w:r>
        <w:rPr>
          <w:rFonts w:ascii="宋体" w:hAnsi="宋体" w:eastAsia="宋体" w:cs="Times New Roman"/>
          <w:b/>
          <w:szCs w:val="21"/>
          <w:highlight w:val="none"/>
          <w:lang w:val="zh-CN"/>
        </w:rPr>
        <w:t>”的指标未响应或不满足，将按</w:t>
      </w:r>
      <w:r>
        <w:rPr>
          <w:rFonts w:hint="eastAsia" w:ascii="宋体" w:hAnsi="宋体" w:eastAsia="宋体" w:cs="Times New Roman"/>
          <w:b/>
          <w:szCs w:val="21"/>
          <w:highlight w:val="none"/>
          <w:lang w:val="zh-CN"/>
        </w:rPr>
        <w:t>无效投标</w:t>
      </w:r>
      <w:r>
        <w:rPr>
          <w:rFonts w:ascii="宋体" w:hAnsi="宋体" w:eastAsia="宋体" w:cs="Times New Roman"/>
          <w:b/>
          <w:szCs w:val="21"/>
          <w:highlight w:val="none"/>
          <w:lang w:val="zh-CN"/>
        </w:rPr>
        <w:t>处理</w:t>
      </w:r>
      <w:r>
        <w:rPr>
          <w:rFonts w:hint="eastAsia" w:ascii="宋体" w:hAnsi="宋体" w:eastAsia="宋体" w:cs="宋体"/>
          <w:b/>
          <w:szCs w:val="21"/>
          <w:highlight w:val="none"/>
          <w:lang w:val="zh-CN"/>
        </w:rPr>
        <w:t>。</w:t>
      </w:r>
    </w:p>
    <w:p w14:paraId="63AF3B3A">
      <w:pPr>
        <w:autoSpaceDE w:val="0"/>
        <w:autoSpaceDN w:val="0"/>
        <w:adjustRightInd w:val="0"/>
        <w:spacing w:line="360" w:lineRule="auto"/>
        <w:ind w:left="392" w:leftChars="-100" w:hanging="602" w:hangingChars="251"/>
        <w:rPr>
          <w:rFonts w:ascii="宋体" w:hAnsi="宋体" w:eastAsia="宋体" w:cs="Times New Roman"/>
          <w:kern w:val="0"/>
          <w:sz w:val="24"/>
          <w:szCs w:val="24"/>
          <w:highlight w:val="none"/>
        </w:rPr>
      </w:pPr>
    </w:p>
    <w:p w14:paraId="4ADE4DB8">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51" w:name="_Toc486167679"/>
      <w:bookmarkStart w:id="152" w:name="_Toc3458"/>
      <w:bookmarkStart w:id="153" w:name="_Toc5356_WPSOffice_Level3"/>
      <w:bookmarkStart w:id="154" w:name="_Toc142508329"/>
      <w:bookmarkStart w:id="155" w:name="_Toc24774"/>
      <w:bookmarkStart w:id="156" w:name="_Toc4163"/>
      <w:r>
        <w:rPr>
          <w:rFonts w:hint="eastAsia" w:ascii="宋体" w:hAnsi="宋体" w:eastAsia="宋体" w:cs="宋体"/>
          <w:szCs w:val="21"/>
          <w:highlight w:val="none"/>
          <w:lang w:val="zh-CN"/>
        </w:rPr>
        <w:t>15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投标保证金</w:t>
      </w:r>
      <w:bookmarkEnd w:id="151"/>
      <w:bookmarkEnd w:id="152"/>
      <w:bookmarkEnd w:id="153"/>
      <w:bookmarkEnd w:id="154"/>
      <w:bookmarkEnd w:id="155"/>
      <w:bookmarkEnd w:id="156"/>
    </w:p>
    <w:p w14:paraId="4A17D12F">
      <w:pPr>
        <w:tabs>
          <w:tab w:val="left" w:pos="567"/>
        </w:tabs>
        <w:autoSpaceDE w:val="0"/>
        <w:autoSpaceDN w:val="0"/>
        <w:adjustRightInd w:val="0"/>
        <w:spacing w:line="360" w:lineRule="auto"/>
        <w:ind w:left="357" w:leftChars="-100" w:hanging="567"/>
        <w:jc w:val="left"/>
        <w:rPr>
          <w:rFonts w:ascii="宋体" w:hAnsi="宋体" w:eastAsia="宋体" w:cs="宋体"/>
          <w:kern w:val="0"/>
          <w:szCs w:val="21"/>
          <w:highlight w:val="none"/>
        </w:rPr>
      </w:pPr>
      <w:r>
        <w:rPr>
          <w:rFonts w:hint="eastAsia" w:ascii="宋体" w:hAnsi="宋体" w:eastAsia="宋体" w:cs="宋体"/>
          <w:bCs/>
          <w:kern w:val="0"/>
          <w:szCs w:val="21"/>
          <w:highlight w:val="none"/>
          <w:lang w:val="zh-CN"/>
        </w:rPr>
        <w:t>15.1</w:t>
      </w:r>
      <w:r>
        <w:rPr>
          <w:rFonts w:ascii="宋体" w:hAnsi="宋体" w:eastAsia="宋体" w:cs="宋体"/>
          <w:b/>
          <w:bCs/>
          <w:kern w:val="0"/>
          <w:szCs w:val="21"/>
          <w:highlight w:val="none"/>
          <w:lang w:val="zh-CN"/>
        </w:rPr>
        <w:t xml:space="preserve"> </w:t>
      </w:r>
      <w:r>
        <w:rPr>
          <w:rFonts w:hint="eastAsia" w:ascii="宋体" w:hAnsi="宋体" w:eastAsia="宋体" w:cs="宋体"/>
          <w:b/>
          <w:bCs/>
          <w:kern w:val="0"/>
          <w:szCs w:val="21"/>
          <w:highlight w:val="none"/>
          <w:u w:val="single"/>
          <w:lang w:val="zh-CN"/>
        </w:rPr>
        <w:t>投标人投标时须附有投标保证金</w:t>
      </w:r>
      <w:r>
        <w:rPr>
          <w:rFonts w:hint="default" w:ascii="宋体" w:hAnsi="宋体" w:eastAsia="宋体" w:cs="宋体"/>
          <w:b/>
          <w:bCs/>
          <w:kern w:val="0"/>
          <w:szCs w:val="21"/>
          <w:highlight w:val="none"/>
          <w:u w:val="single"/>
          <w:lang w:val="en-US"/>
        </w:rPr>
        <w:t>26,000.00</w:t>
      </w:r>
      <w:r>
        <w:rPr>
          <w:rFonts w:hint="eastAsia" w:ascii="宋体" w:hAnsi="宋体" w:eastAsia="宋体" w:cs="宋体"/>
          <w:b/>
          <w:kern w:val="0"/>
          <w:szCs w:val="21"/>
          <w:highlight w:val="none"/>
          <w:u w:val="single"/>
        </w:rPr>
        <w:t>元（大写：人民币</w:t>
      </w:r>
      <w:r>
        <w:rPr>
          <w:rFonts w:hint="eastAsia" w:ascii="宋体" w:hAnsi="宋体" w:eastAsia="宋体" w:cs="宋体"/>
          <w:b/>
          <w:kern w:val="0"/>
          <w:szCs w:val="21"/>
          <w:highlight w:val="none"/>
          <w:u w:val="single"/>
          <w:lang w:val="en-US" w:eastAsia="zh-CN"/>
        </w:rPr>
        <w:t>贰万陆仟元整</w:t>
      </w:r>
      <w:r>
        <w:rPr>
          <w:rFonts w:hint="eastAsia" w:ascii="宋体" w:hAnsi="宋体" w:eastAsia="宋体" w:cs="宋体"/>
          <w:b/>
          <w:kern w:val="0"/>
          <w:szCs w:val="21"/>
          <w:highlight w:val="none"/>
          <w:u w:val="single"/>
        </w:rPr>
        <w:t>）</w:t>
      </w:r>
      <w:r>
        <w:rPr>
          <w:rFonts w:hint="eastAsia" w:ascii="宋体" w:hAnsi="宋体" w:eastAsia="宋体" w:cs="宋体"/>
          <w:b/>
          <w:kern w:val="0"/>
          <w:szCs w:val="21"/>
          <w:highlight w:val="none"/>
        </w:rPr>
        <w:t>。</w:t>
      </w:r>
    </w:p>
    <w:p w14:paraId="53B0C5A2">
      <w:pPr>
        <w:spacing w:line="360" w:lineRule="auto"/>
        <w:ind w:left="315" w:leftChars="-100" w:hanging="525" w:hangingChars="250"/>
        <w:rPr>
          <w:rFonts w:ascii="宋体" w:hAnsi="宋体" w:eastAsia="宋体" w:cs="宋体"/>
          <w:b/>
          <w:kern w:val="0"/>
          <w:szCs w:val="21"/>
          <w:highlight w:val="none"/>
        </w:rPr>
      </w:pPr>
      <w:r>
        <w:rPr>
          <w:rFonts w:hint="eastAsia" w:ascii="宋体" w:hAnsi="宋体" w:eastAsia="宋体" w:cs="宋体"/>
          <w:bCs/>
          <w:kern w:val="0"/>
          <w:szCs w:val="21"/>
          <w:highlight w:val="none"/>
          <w:lang w:val="zh-CN"/>
        </w:rPr>
        <w:t xml:space="preserve">15.2 </w:t>
      </w: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rPr>
        <w:t>应按要求提交投标保证金，</w:t>
      </w:r>
      <w:r>
        <w:rPr>
          <w:rFonts w:hint="eastAsia" w:ascii="宋体" w:hAnsi="宋体" w:eastAsia="宋体" w:cs="Times New Roman"/>
          <w:b/>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kern w:val="0"/>
          <w:szCs w:val="21"/>
          <w:highlight w:val="none"/>
        </w:rPr>
        <w:t>。</w:t>
      </w:r>
    </w:p>
    <w:p w14:paraId="3AB9C84B">
      <w:pPr>
        <w:tabs>
          <w:tab w:val="left" w:pos="567"/>
        </w:tabs>
        <w:autoSpaceDE w:val="0"/>
        <w:autoSpaceDN w:val="0"/>
        <w:adjustRightInd w:val="0"/>
        <w:spacing w:line="360" w:lineRule="auto"/>
        <w:ind w:left="357" w:leftChars="-100" w:hanging="567"/>
        <w:jc w:val="left"/>
        <w:rPr>
          <w:rFonts w:ascii="宋体" w:hAnsi="宋体" w:eastAsia="宋体" w:cs="宋体"/>
          <w:bCs/>
          <w:kern w:val="0"/>
          <w:szCs w:val="21"/>
          <w:highlight w:val="none"/>
          <w:lang w:val="zh-CN"/>
        </w:rPr>
      </w:pPr>
      <w:r>
        <w:rPr>
          <w:rFonts w:hint="eastAsia" w:ascii="宋体" w:hAnsi="宋体" w:eastAsia="宋体" w:cs="宋体"/>
          <w:bCs/>
          <w:kern w:val="0"/>
          <w:szCs w:val="21"/>
          <w:highlight w:val="none"/>
          <w:lang w:val="zh-CN"/>
        </w:rPr>
        <w:t>15.3 提交保证金时应符合下列规定：</w:t>
      </w:r>
    </w:p>
    <w:p w14:paraId="7757AE78">
      <w:pPr>
        <w:autoSpaceDE w:val="0"/>
        <w:autoSpaceDN w:val="0"/>
        <w:adjustRightInd w:val="0"/>
        <w:spacing w:line="360" w:lineRule="auto"/>
        <w:ind w:left="225" w:leftChars="107" w:firstLine="489" w:firstLineChars="233"/>
        <w:jc w:val="left"/>
        <w:rPr>
          <w:rFonts w:hint="eastAsia" w:ascii="宋体" w:hAnsi="宋体" w:eastAsia="宋体" w:cs="Times New Roman"/>
          <w:kern w:val="0"/>
          <w:szCs w:val="21"/>
          <w:highlight w:val="none"/>
          <w:lang w:val="zh-CN"/>
        </w:rPr>
      </w:pPr>
      <w:r>
        <w:rPr>
          <w:rFonts w:hint="eastAsia" w:ascii="宋体" w:hAnsi="宋体" w:eastAsia="宋体" w:cs="Times New Roman"/>
          <w:kern w:val="0"/>
          <w:szCs w:val="21"/>
          <w:highlight w:val="none"/>
          <w:lang w:val="zh-CN"/>
        </w:rPr>
        <w:t>必须通过本单位基本账户采用银行转账、电汇方式提交，且在递交投标文件截止时间前到达以下账户上。</w:t>
      </w:r>
    </w:p>
    <w:p w14:paraId="48BBA196">
      <w:pPr>
        <w:autoSpaceDE w:val="0"/>
        <w:autoSpaceDN w:val="0"/>
        <w:adjustRightInd w:val="0"/>
        <w:spacing w:line="360" w:lineRule="auto"/>
        <w:ind w:left="225" w:leftChars="107" w:firstLine="489" w:firstLineChars="233"/>
        <w:jc w:val="left"/>
        <w:rPr>
          <w:rFonts w:hint="eastAsia" w:ascii="宋体" w:hAnsi="宋体" w:eastAsia="宋体" w:cs="Times New Roman"/>
          <w:kern w:val="0"/>
          <w:szCs w:val="21"/>
          <w:highlight w:val="none"/>
          <w:lang w:val="zh-CN" w:eastAsia="zh-CN"/>
        </w:rPr>
      </w:pPr>
      <w:r>
        <w:rPr>
          <w:rFonts w:hint="eastAsia" w:ascii="宋体" w:hAnsi="宋体" w:eastAsia="宋体" w:cs="Times New Roman"/>
          <w:kern w:val="0"/>
          <w:szCs w:val="21"/>
          <w:highlight w:val="none"/>
          <w:lang w:val="zh-CN"/>
        </w:rPr>
        <w:t>开户名</w:t>
      </w:r>
      <w:r>
        <w:rPr>
          <w:rFonts w:hint="eastAsia" w:ascii="宋体" w:hAnsi="宋体" w:eastAsia="宋体" w:cs="Times New Roman"/>
          <w:color w:val="auto"/>
          <w:kern w:val="0"/>
          <w:szCs w:val="21"/>
          <w:highlight w:val="none"/>
          <w:lang w:val="zh-CN"/>
        </w:rPr>
        <w:t>称：东莞市水务环境投资控股集团净水有限公司</w:t>
      </w:r>
    </w:p>
    <w:p w14:paraId="26E87335">
      <w:pPr>
        <w:autoSpaceDE w:val="0"/>
        <w:autoSpaceDN w:val="0"/>
        <w:adjustRightInd w:val="0"/>
        <w:spacing w:line="360" w:lineRule="auto"/>
        <w:ind w:left="225" w:leftChars="107" w:firstLine="489" w:firstLineChars="233"/>
        <w:jc w:val="left"/>
        <w:rPr>
          <w:rFonts w:ascii="宋体" w:hAnsi="宋体" w:eastAsia="宋体" w:cs="Times New Roman"/>
          <w:b/>
          <w:bCs/>
          <w:kern w:val="0"/>
          <w:szCs w:val="21"/>
          <w:highlight w:val="none"/>
          <w:lang w:val="zh-CN"/>
        </w:rPr>
      </w:pPr>
      <w:r>
        <w:rPr>
          <w:rFonts w:hint="eastAsia" w:ascii="宋体" w:hAnsi="宋体" w:eastAsia="宋体" w:cs="Times New Roman"/>
          <w:kern w:val="0"/>
          <w:szCs w:val="21"/>
          <w:highlight w:val="none"/>
          <w:lang w:val="zh-CN"/>
        </w:rPr>
        <w:t>开户银行：东莞银行股份有限公司东莞分行营业部</w:t>
      </w:r>
    </w:p>
    <w:p w14:paraId="43B71A7E">
      <w:pPr>
        <w:autoSpaceDE w:val="0"/>
        <w:autoSpaceDN w:val="0"/>
        <w:adjustRightInd w:val="0"/>
        <w:spacing w:line="360" w:lineRule="auto"/>
        <w:ind w:left="225" w:leftChars="107" w:firstLine="489" w:firstLineChars="233"/>
        <w:jc w:val="left"/>
        <w:rPr>
          <w:rFonts w:ascii="宋体" w:hAnsi="宋体" w:eastAsia="宋体" w:cs="Times New Roman"/>
          <w:b/>
          <w:bCs/>
          <w:kern w:val="0"/>
          <w:szCs w:val="21"/>
          <w:highlight w:val="none"/>
          <w:u w:val="single"/>
        </w:rPr>
      </w:pPr>
      <w:r>
        <w:rPr>
          <w:rFonts w:hint="eastAsia" w:ascii="宋体" w:hAnsi="宋体" w:eastAsia="宋体" w:cs="Times New Roman"/>
          <w:kern w:val="0"/>
          <w:szCs w:val="21"/>
          <w:highlight w:val="none"/>
          <w:lang w:val="zh-CN"/>
        </w:rPr>
        <w:t>银行账号：540008801002628</w:t>
      </w:r>
    </w:p>
    <w:p w14:paraId="76A8075D">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kern w:val="0"/>
          <w:szCs w:val="21"/>
          <w:highlight w:val="none"/>
          <w:u w:val="single"/>
        </w:rPr>
        <w:t>投标保证金未按规定时间到达指定账户或提交金额不足的</w:t>
      </w:r>
      <w:r>
        <w:rPr>
          <w:rFonts w:hint="eastAsia" w:ascii="宋体" w:hAnsi="宋体" w:eastAsia="宋体" w:cs="宋体"/>
          <w:b/>
          <w:color w:val="auto"/>
          <w:kern w:val="0"/>
          <w:szCs w:val="21"/>
          <w:highlight w:val="none"/>
          <w:u w:val="single"/>
        </w:rPr>
        <w:t>，将被视为无效投标保证金</w:t>
      </w:r>
      <w:r>
        <w:rPr>
          <w:rFonts w:hint="eastAsia" w:ascii="宋体" w:hAnsi="宋体" w:eastAsia="宋体" w:cs="宋体"/>
          <w:b/>
          <w:color w:val="auto"/>
          <w:kern w:val="0"/>
          <w:szCs w:val="21"/>
          <w:highlight w:val="none"/>
        </w:rPr>
        <w:t>。</w:t>
      </w:r>
    </w:p>
    <w:p w14:paraId="759FB134">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42E8A6AC">
      <w:pPr>
        <w:pStyle w:val="2"/>
        <w:autoSpaceDE/>
        <w:autoSpaceDN/>
        <w:spacing w:before="0"/>
        <w:ind w:left="315" w:leftChars="150" w:firstLine="0" w:firstLineChars="0"/>
        <w:rPr>
          <w:color w:val="auto"/>
        </w:rPr>
      </w:pPr>
      <w:r>
        <w:rPr>
          <w:rFonts w:hint="eastAsia" w:ascii="宋体" w:hAnsi="宋体" w:eastAsia="宋体" w:cs="宋体"/>
          <w:b/>
          <w:color w:val="auto"/>
          <w:kern w:val="0"/>
          <w:szCs w:val="24"/>
          <w:highlight w:val="none"/>
          <w:u w:val="single"/>
        </w:rPr>
        <w:t>为更快捷将投标保证金关联到本项目，投标人应在转账时注明招标编号，否则因此导致的无法识别投标保证金对应项目等不利后果将由投标人承担。</w:t>
      </w:r>
    </w:p>
    <w:p w14:paraId="7B0C32E8">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E974120">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72345CE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5A6296C8">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szCs w:val="21"/>
          <w:highlight w:val="none"/>
          <w:lang w:val="zh-CN"/>
        </w:rPr>
        <w:t>（2）在投标过程中</w:t>
      </w:r>
      <w:r>
        <w:rPr>
          <w:rFonts w:hint="eastAsia" w:ascii="宋体" w:hAnsi="宋体" w:eastAsia="宋体" w:cs="宋体"/>
          <w:kern w:val="0"/>
          <w:szCs w:val="21"/>
          <w:highlight w:val="none"/>
        </w:rPr>
        <w:t>不存在违反本招标文件或《中华人民共和国招标投标法》及其实施条例等规定的行为。</w:t>
      </w:r>
    </w:p>
    <w:p w14:paraId="696251B3">
      <w:pPr>
        <w:spacing w:line="360" w:lineRule="auto"/>
        <w:ind w:left="315" w:leftChars="-100" w:hanging="525" w:hangingChars="250"/>
        <w:rPr>
          <w:rFonts w:ascii="宋体" w:hAnsi="宋体" w:eastAsia="宋体" w:cs="宋体"/>
          <w:b/>
          <w:bCs/>
          <w:kern w:val="0"/>
          <w:szCs w:val="20"/>
          <w:highlight w:val="none"/>
        </w:rPr>
      </w:pPr>
      <w:r>
        <w:rPr>
          <w:rFonts w:hint="eastAsia" w:ascii="宋体" w:hAnsi="宋体" w:eastAsia="宋体" w:cs="宋体"/>
          <w:bCs/>
          <w:szCs w:val="21"/>
          <w:highlight w:val="none"/>
          <w:lang w:val="zh-CN"/>
        </w:rPr>
        <w:t xml:space="preserve">15.7 </w:t>
      </w:r>
      <w:r>
        <w:rPr>
          <w:rFonts w:hint="eastAsia" w:ascii="宋体" w:hAnsi="宋体" w:eastAsia="宋体" w:cs="宋体"/>
          <w:kern w:val="0"/>
          <w:szCs w:val="20"/>
          <w:highlight w:val="none"/>
        </w:rPr>
        <w:t>若</w:t>
      </w:r>
      <w:r>
        <w:rPr>
          <w:rFonts w:hint="eastAsia" w:ascii="宋体" w:hAnsi="宋体" w:eastAsia="宋体" w:cs="宋体"/>
          <w:szCs w:val="21"/>
          <w:highlight w:val="none"/>
          <w:lang w:val="zh-CN"/>
        </w:rPr>
        <w:t>发生</w:t>
      </w:r>
      <w:r>
        <w:rPr>
          <w:rFonts w:hint="eastAsia" w:ascii="宋体" w:hAnsi="宋体" w:eastAsia="宋体" w:cs="宋体"/>
          <w:kern w:val="0"/>
          <w:szCs w:val="20"/>
          <w:highlight w:val="none"/>
        </w:rPr>
        <w:t>下列情况，招标人在书面通知投标人（或中标人）后有权不予退还投标保证金：</w:t>
      </w:r>
    </w:p>
    <w:p w14:paraId="4270A7E7">
      <w:pPr>
        <w:numPr>
          <w:ilvl w:val="2"/>
          <w:numId w:val="0"/>
        </w:numPr>
        <w:autoSpaceDE w:val="0"/>
        <w:autoSpaceDN w:val="0"/>
        <w:adjustRightInd w:val="0"/>
        <w:spacing w:line="360" w:lineRule="auto"/>
        <w:ind w:left="853" w:leftChars="136" w:hanging="567"/>
        <w:jc w:val="left"/>
        <w:rPr>
          <w:rFonts w:ascii="宋体" w:hAnsi="宋体" w:eastAsia="宋体" w:cs="宋体"/>
          <w:kern w:val="0"/>
          <w:szCs w:val="24"/>
          <w:highlight w:val="none"/>
        </w:rPr>
      </w:pPr>
      <w:r>
        <w:rPr>
          <w:rFonts w:hint="eastAsia" w:ascii="宋体" w:hAnsi="宋体" w:eastAsia="宋体" w:cs="宋体"/>
          <w:kern w:val="0"/>
          <w:szCs w:val="24"/>
          <w:highlight w:val="none"/>
        </w:rPr>
        <w:t>如果投标人（或中标人）：</w:t>
      </w:r>
    </w:p>
    <w:p w14:paraId="76F49BBF">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kern w:val="0"/>
          <w:szCs w:val="21"/>
          <w:highlight w:val="none"/>
        </w:rPr>
        <w:t>（1）投标</w:t>
      </w:r>
      <w:r>
        <w:rPr>
          <w:rFonts w:hint="eastAsia" w:ascii="宋体" w:hAnsi="宋体" w:eastAsia="宋体" w:cs="宋体"/>
          <w:szCs w:val="21"/>
          <w:highlight w:val="none"/>
          <w:lang w:val="zh-CN"/>
        </w:rPr>
        <w:t>人在规定的投标截止时间后至投标有效期满之前撤销或修改其投标文件；</w:t>
      </w:r>
    </w:p>
    <w:p w14:paraId="3CC9B1A3">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（2）中标人未能在规定期限内提交履约担保；</w:t>
      </w:r>
    </w:p>
    <w:p w14:paraId="54B63145">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（3）未根据第34条规定签署合同；</w:t>
      </w:r>
    </w:p>
    <w:p w14:paraId="67C6423C">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ascii="宋体" w:hAnsi="宋体" w:eastAsia="宋体" w:cs="宋体"/>
          <w:szCs w:val="21"/>
          <w:highlight w:val="none"/>
          <w:lang w:val="zh-CN"/>
        </w:rPr>
        <w:t>4</w:t>
      </w:r>
      <w:r>
        <w:rPr>
          <w:rFonts w:hint="eastAsia" w:ascii="宋体" w:hAnsi="宋体" w:eastAsia="宋体" w:cs="宋体"/>
          <w:szCs w:val="21"/>
          <w:highlight w:val="none"/>
          <w:lang w:val="zh-CN"/>
        </w:rPr>
        <w:t>）将中标项目转让给他人，或者在投标文件中未说明，且未经招标人同意，将中标项目的合同</w:t>
      </w:r>
      <w:r>
        <w:rPr>
          <w:rFonts w:ascii="宋体" w:hAnsi="宋体" w:eastAsia="宋体" w:cs="宋体"/>
          <w:szCs w:val="21"/>
          <w:highlight w:val="none"/>
          <w:lang w:val="zh-CN"/>
        </w:rPr>
        <w:t>的权利义务转让</w:t>
      </w:r>
      <w:r>
        <w:rPr>
          <w:rFonts w:hint="eastAsia" w:ascii="宋体" w:hAnsi="宋体" w:eastAsia="宋体" w:cs="宋体"/>
          <w:szCs w:val="21"/>
          <w:highlight w:val="none"/>
          <w:lang w:val="zh-CN"/>
        </w:rPr>
        <w:t>给第三</w:t>
      </w:r>
      <w:r>
        <w:rPr>
          <w:rFonts w:ascii="宋体" w:hAnsi="宋体" w:eastAsia="宋体" w:cs="宋体"/>
          <w:szCs w:val="21"/>
          <w:highlight w:val="none"/>
          <w:lang w:val="zh-CN"/>
        </w:rPr>
        <w:t>方</w:t>
      </w:r>
      <w:r>
        <w:rPr>
          <w:rFonts w:hint="eastAsia" w:ascii="宋体" w:hAnsi="宋体" w:eastAsia="宋体" w:cs="宋体"/>
          <w:szCs w:val="21"/>
          <w:highlight w:val="none"/>
          <w:lang w:val="zh-CN"/>
        </w:rPr>
        <w:t>的；</w:t>
      </w:r>
    </w:p>
    <w:p w14:paraId="313EE6A2">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szCs w:val="21"/>
          <w:highlight w:val="none"/>
          <w:lang w:val="zh-CN"/>
        </w:rPr>
        <w:t>（</w:t>
      </w:r>
      <w:r>
        <w:rPr>
          <w:rFonts w:ascii="宋体" w:hAnsi="宋体" w:eastAsia="宋体" w:cs="宋体"/>
          <w:szCs w:val="21"/>
          <w:highlight w:val="none"/>
          <w:lang w:val="zh-CN"/>
        </w:rPr>
        <w:t>5</w:t>
      </w:r>
      <w:r>
        <w:rPr>
          <w:rFonts w:hint="eastAsia" w:ascii="宋体" w:hAnsi="宋体" w:eastAsia="宋体" w:cs="宋体"/>
          <w:szCs w:val="21"/>
          <w:highlight w:val="none"/>
          <w:lang w:val="zh-CN"/>
        </w:rPr>
        <w:t>）提供虚假投标文</w:t>
      </w:r>
      <w:r>
        <w:rPr>
          <w:rFonts w:hint="eastAsia" w:ascii="宋体" w:hAnsi="宋体" w:eastAsia="宋体" w:cs="宋体"/>
          <w:kern w:val="0"/>
          <w:szCs w:val="21"/>
          <w:highlight w:val="none"/>
        </w:rPr>
        <w:t>件或虚假补充文件的，或违反《中华人民共和国招标投标法》等有关法律、法规、规章及招标投标相关规定的行为。</w:t>
      </w:r>
    </w:p>
    <w:p w14:paraId="6038FA71">
      <w:pPr>
        <w:tabs>
          <w:tab w:val="left" w:pos="1134"/>
        </w:tabs>
        <w:autoSpaceDE w:val="0"/>
        <w:autoSpaceDN w:val="0"/>
        <w:adjustRightInd w:val="0"/>
        <w:spacing w:line="360" w:lineRule="auto"/>
        <w:ind w:left="840" w:leftChars="150" w:hanging="525" w:hangingChars="250"/>
        <w:jc w:val="left"/>
        <w:rPr>
          <w:rFonts w:ascii="宋体" w:hAnsi="宋体" w:eastAsia="宋体" w:cs="宋体"/>
          <w:kern w:val="0"/>
          <w:szCs w:val="21"/>
          <w:highlight w:val="none"/>
        </w:rPr>
      </w:pPr>
    </w:p>
    <w:p w14:paraId="561BE6F3">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57" w:name="_Toc10550"/>
      <w:bookmarkStart w:id="158" w:name="_Toc486167680"/>
      <w:bookmarkStart w:id="159" w:name="_Toc2942"/>
      <w:bookmarkStart w:id="160" w:name="_Toc14415"/>
      <w:bookmarkStart w:id="161" w:name="_Toc450662865"/>
      <w:bookmarkStart w:id="162" w:name="_Toc142508330"/>
      <w:bookmarkStart w:id="163" w:name="_Toc22649_WPSOffice_Level3"/>
      <w:r>
        <w:rPr>
          <w:rFonts w:hint="eastAsia" w:ascii="宋体" w:hAnsi="宋体" w:eastAsia="宋体" w:cs="宋体"/>
          <w:szCs w:val="21"/>
          <w:highlight w:val="none"/>
          <w:lang w:val="zh-CN"/>
        </w:rPr>
        <w:t>16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投标有效期</w:t>
      </w:r>
      <w:bookmarkEnd w:id="157"/>
      <w:bookmarkEnd w:id="158"/>
      <w:bookmarkEnd w:id="159"/>
      <w:bookmarkEnd w:id="160"/>
      <w:bookmarkEnd w:id="161"/>
      <w:bookmarkEnd w:id="162"/>
      <w:bookmarkEnd w:id="163"/>
    </w:p>
    <w:p w14:paraId="729CC4EA">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szCs w:val="21"/>
          <w:highlight w:val="none"/>
          <w:lang w:val="zh-CN"/>
        </w:rPr>
        <w:t>16.1</w:t>
      </w:r>
      <w:r>
        <w:rPr>
          <w:rFonts w:hint="eastAsia" w:ascii="宋体" w:hAnsi="宋体" w:eastAsia="宋体" w:cs="宋体"/>
          <w:szCs w:val="21"/>
          <w:highlight w:val="none"/>
          <w:lang w:val="zh-CN"/>
        </w:rPr>
        <w:tab/>
      </w:r>
      <w:r>
        <w:rPr>
          <w:rFonts w:hint="eastAsia" w:ascii="宋体" w:hAnsi="宋体" w:eastAsia="宋体" w:cs="宋体"/>
          <w:b/>
          <w:bCs/>
          <w:szCs w:val="21"/>
          <w:highlight w:val="none"/>
          <w:u w:val="single"/>
          <w:lang w:val="zh-CN"/>
        </w:rPr>
        <w:t>投标文件将在递交投标文件截止时间届满后90日内有效。</w:t>
      </w:r>
      <w:r>
        <w:rPr>
          <w:rFonts w:hint="eastAsia" w:ascii="宋体" w:hAnsi="宋体" w:eastAsia="宋体" w:cs="宋体"/>
          <w:b/>
          <w:bCs/>
          <w:color w:val="auto"/>
          <w:szCs w:val="21"/>
          <w:highlight w:val="none"/>
          <w:u w:val="single"/>
          <w:lang w:val="zh-CN"/>
        </w:rPr>
        <w:t>投标有效期比规定时间短的按无效投标文件处理</w:t>
      </w:r>
      <w:r>
        <w:rPr>
          <w:rFonts w:hint="eastAsia" w:ascii="宋体" w:hAnsi="宋体" w:eastAsia="宋体" w:cs="宋体"/>
          <w:b/>
          <w:bCs/>
          <w:color w:val="auto"/>
          <w:szCs w:val="21"/>
          <w:highlight w:val="none"/>
          <w:lang w:val="zh-CN"/>
        </w:rPr>
        <w:t>。</w:t>
      </w:r>
    </w:p>
    <w:p w14:paraId="143E190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1F118561">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w:t>
      </w:r>
      <w:r>
        <w:rPr>
          <w:rFonts w:hint="eastAsia" w:ascii="宋体" w:hAnsi="宋体" w:eastAsia="宋体" w:cs="宋体"/>
          <w:szCs w:val="21"/>
          <w:highlight w:val="none"/>
          <w:lang w:val="zh-CN"/>
        </w:rPr>
        <w:t>证金的有关规定在投标保证金延长期内仍适用。</w:t>
      </w:r>
    </w:p>
    <w:p w14:paraId="50BF10DF">
      <w:pPr>
        <w:autoSpaceDE w:val="0"/>
        <w:autoSpaceDN w:val="0"/>
        <w:adjustRightInd w:val="0"/>
        <w:spacing w:line="360" w:lineRule="auto"/>
        <w:ind w:left="357" w:leftChars="-100" w:hanging="567"/>
        <w:rPr>
          <w:rFonts w:ascii="宋体" w:hAnsi="宋体" w:eastAsia="宋体" w:cs="宋体"/>
          <w:szCs w:val="21"/>
          <w:highlight w:val="none"/>
          <w:lang w:val="zh-CN"/>
        </w:rPr>
      </w:pPr>
    </w:p>
    <w:p w14:paraId="2D01A199">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64" w:name="_Toc25637_WPSOffice_Level3"/>
      <w:bookmarkStart w:id="165" w:name="_Toc13311"/>
      <w:bookmarkStart w:id="166" w:name="_Toc450662866"/>
      <w:bookmarkStart w:id="167" w:name="_Toc142508331"/>
      <w:bookmarkStart w:id="168" w:name="_Toc486167681"/>
      <w:bookmarkStart w:id="169" w:name="_Toc358"/>
      <w:bookmarkStart w:id="170" w:name="_Toc11736"/>
      <w:r>
        <w:rPr>
          <w:rFonts w:hint="eastAsia" w:ascii="宋体" w:hAnsi="宋体" w:eastAsia="宋体" w:cs="宋体"/>
          <w:szCs w:val="21"/>
          <w:highlight w:val="none"/>
          <w:lang w:val="zh-CN"/>
        </w:rPr>
        <w:t>17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投标文件的式样和签署</w:t>
      </w:r>
      <w:bookmarkEnd w:id="164"/>
      <w:bookmarkEnd w:id="165"/>
      <w:bookmarkEnd w:id="166"/>
      <w:bookmarkEnd w:id="167"/>
      <w:bookmarkEnd w:id="168"/>
      <w:bookmarkEnd w:id="169"/>
      <w:bookmarkEnd w:id="170"/>
    </w:p>
    <w:p w14:paraId="52F4A7F8">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17.1</w:t>
      </w:r>
      <w:r>
        <w:rPr>
          <w:rFonts w:hint="eastAsia" w:ascii="宋体" w:hAnsi="宋体" w:eastAsia="宋体" w:cs="宋体"/>
          <w:szCs w:val="21"/>
          <w:highlight w:val="none"/>
          <w:lang w:val="zh-CN"/>
        </w:rPr>
        <w:tab/>
      </w:r>
      <w:r>
        <w:rPr>
          <w:rFonts w:hint="eastAsia" w:ascii="宋体" w:hAnsi="宋体" w:eastAsia="宋体" w:cs="宋体"/>
          <w:b/>
          <w:szCs w:val="21"/>
          <w:highlight w:val="none"/>
          <w:u w:val="single"/>
          <w:lang w:val="zh-CN"/>
        </w:rPr>
        <w:t>投标人应准备一份“唱标信封”、</w:t>
      </w:r>
      <w:r>
        <w:rPr>
          <w:rFonts w:hint="eastAsia" w:ascii="宋体" w:hAnsi="宋体" w:eastAsia="宋体" w:cs="Times New Roman"/>
          <w:b/>
          <w:szCs w:val="21"/>
          <w:highlight w:val="none"/>
          <w:u w:val="single"/>
          <w:lang w:val="zh-CN"/>
        </w:rPr>
        <w:t>一份投标文件电子文件、</w:t>
      </w:r>
      <w:r>
        <w:rPr>
          <w:rFonts w:hint="eastAsia" w:ascii="宋体" w:hAnsi="宋体" w:eastAsia="宋体" w:cs="宋体"/>
          <w:b/>
          <w:szCs w:val="21"/>
          <w:highlight w:val="none"/>
          <w:u w:val="single"/>
          <w:lang w:val="zh-CN"/>
        </w:rPr>
        <w:t>一份正本</w:t>
      </w:r>
      <w:r>
        <w:rPr>
          <w:rFonts w:hint="eastAsia" w:ascii="宋体" w:hAnsi="宋体" w:eastAsia="宋体" w:cs="宋体"/>
          <w:b/>
          <w:color w:val="auto"/>
          <w:szCs w:val="21"/>
          <w:highlight w:val="none"/>
          <w:u w:val="single"/>
          <w:lang w:val="zh-CN"/>
        </w:rPr>
        <w:t>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w:t>
      </w:r>
      <w:r>
        <w:rPr>
          <w:rFonts w:hint="eastAsia" w:ascii="宋体" w:hAnsi="宋体" w:eastAsia="宋体" w:cs="Times New Roman"/>
          <w:szCs w:val="21"/>
          <w:highlight w:val="none"/>
          <w:lang w:val="zh-CN"/>
        </w:rPr>
        <w:t>异，以正本为准</w:t>
      </w:r>
      <w:r>
        <w:rPr>
          <w:rFonts w:hint="eastAsia" w:ascii="宋体" w:hAnsi="宋体" w:eastAsia="宋体" w:cs="宋体"/>
          <w:szCs w:val="21"/>
          <w:highlight w:val="none"/>
          <w:lang w:val="zh-CN"/>
        </w:rPr>
        <w:t>。</w:t>
      </w:r>
    </w:p>
    <w:p w14:paraId="22809C28">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17.2</w:t>
      </w:r>
      <w:r>
        <w:rPr>
          <w:rFonts w:hint="eastAsia" w:ascii="宋体" w:hAnsi="宋体" w:eastAsia="宋体" w:cs="宋体"/>
          <w:szCs w:val="21"/>
          <w:highlight w:val="none"/>
          <w:lang w:val="zh-CN"/>
        </w:rPr>
        <w:tab/>
      </w:r>
      <w:r>
        <w:rPr>
          <w:rFonts w:hint="eastAsia" w:ascii="宋体" w:hAnsi="宋体" w:eastAsia="宋体" w:cs="Times New Roman"/>
          <w:bCs/>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szCs w:val="21"/>
          <w:highlight w:val="none"/>
          <w:lang w:val="zh-CN"/>
        </w:rPr>
        <w:t>“</w:t>
      </w:r>
      <w:r>
        <w:rPr>
          <w:rFonts w:hint="eastAsia" w:ascii="宋体" w:hAnsi="宋体" w:eastAsia="宋体" w:cs="Times New Roman"/>
          <w:bCs/>
          <w:szCs w:val="21"/>
          <w:highlight w:val="none"/>
          <w:lang w:val="en-US" w:eastAsia="zh-CN"/>
        </w:rPr>
        <w:t>法定代表人授权书</w:t>
      </w:r>
      <w:r>
        <w:rPr>
          <w:rFonts w:ascii="宋体" w:hAnsi="宋体" w:eastAsia="宋体" w:cs="Times New Roman"/>
          <w:bCs/>
          <w:szCs w:val="21"/>
          <w:highlight w:val="none"/>
          <w:lang w:val="zh-CN"/>
        </w:rPr>
        <w:t>”</w:t>
      </w:r>
      <w:r>
        <w:rPr>
          <w:rFonts w:hint="eastAsia" w:ascii="宋体" w:hAnsi="宋体" w:eastAsia="宋体" w:cs="Times New Roman"/>
          <w:bCs/>
          <w:szCs w:val="21"/>
          <w:highlight w:val="none"/>
          <w:lang w:val="zh-CN"/>
        </w:rPr>
        <w:t>以书面形式附在投标文件中。</w:t>
      </w:r>
      <w:r>
        <w:rPr>
          <w:rFonts w:hint="eastAsia" w:ascii="宋体" w:hAnsi="宋体" w:eastAsia="宋体" w:cs="Times New Roman"/>
          <w:szCs w:val="21"/>
          <w:highlight w:val="none"/>
          <w:lang w:val="zh-CN"/>
        </w:rPr>
        <w:t>副本文件可由正本文件复印而成。</w:t>
      </w:r>
    </w:p>
    <w:p w14:paraId="4AD52FA8">
      <w:pPr>
        <w:autoSpaceDE w:val="0"/>
        <w:autoSpaceDN w:val="0"/>
        <w:adjustRightInd w:val="0"/>
        <w:spacing w:line="360" w:lineRule="auto"/>
        <w:ind w:left="357" w:leftChars="-100" w:hanging="567"/>
        <w:rPr>
          <w:rFonts w:ascii="宋体" w:hAnsi="宋体" w:eastAsia="宋体" w:cs="宋体"/>
          <w:bCs/>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除投标人对错处作必要修改外，投标文件中不许有加行、涂抹或改写。</w:t>
      </w:r>
      <w:r>
        <w:rPr>
          <w:rFonts w:hint="eastAsia" w:ascii="宋体" w:hAnsi="宋体" w:eastAsia="宋体" w:cs="宋体"/>
          <w:bCs/>
          <w:szCs w:val="21"/>
          <w:highlight w:val="none"/>
          <w:lang w:val="zh-CN"/>
        </w:rPr>
        <w:t>若有修改须由签署投标文件的人进行签字（或盖私章），并加盖投标人</w:t>
      </w:r>
      <w:r>
        <w:rPr>
          <w:rFonts w:hint="eastAsia" w:ascii="宋体" w:hAnsi="宋体" w:eastAsia="宋体" w:cs="Times New Roman"/>
          <w:bCs/>
          <w:szCs w:val="21"/>
          <w:highlight w:val="none"/>
          <w:lang w:val="zh-CN"/>
        </w:rPr>
        <w:t>法人</w:t>
      </w:r>
      <w:r>
        <w:rPr>
          <w:rFonts w:hint="eastAsia" w:ascii="宋体" w:hAnsi="宋体" w:eastAsia="宋体" w:cs="宋体"/>
          <w:bCs/>
          <w:szCs w:val="21"/>
          <w:highlight w:val="none"/>
          <w:lang w:val="zh-CN"/>
        </w:rPr>
        <w:t>公章。</w:t>
      </w:r>
    </w:p>
    <w:p w14:paraId="1AB4B62D">
      <w:pPr>
        <w:autoSpaceDE w:val="0"/>
        <w:autoSpaceDN w:val="0"/>
        <w:adjustRightInd w:val="0"/>
        <w:spacing w:line="360" w:lineRule="auto"/>
        <w:ind w:left="357" w:leftChars="-100" w:hanging="567"/>
        <w:rPr>
          <w:rFonts w:ascii="宋体" w:hAnsi="宋体" w:eastAsia="宋体" w:cs="宋体"/>
          <w:b/>
          <w:bCs/>
          <w:szCs w:val="21"/>
          <w:highlight w:val="none"/>
          <w:u w:val="singl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4</w:t>
      </w:r>
      <w:r>
        <w:rPr>
          <w:rFonts w:hint="eastAsia" w:ascii="宋体" w:hAnsi="宋体" w:eastAsia="宋体" w:cs="宋体"/>
          <w:szCs w:val="21"/>
          <w:highlight w:val="none"/>
          <w:lang w:val="zh-CN"/>
        </w:rPr>
        <w:t xml:space="preserve"> 投标文件的封面应注明“项目名称、招标编号、投标人名称、投标日期等”。</w:t>
      </w:r>
    </w:p>
    <w:p w14:paraId="2798AFD9">
      <w:pPr>
        <w:autoSpaceDE w:val="0"/>
        <w:autoSpaceDN w:val="0"/>
        <w:adjustRightInd w:val="0"/>
        <w:spacing w:line="360" w:lineRule="auto"/>
        <w:ind w:left="357" w:leftChars="-100" w:hanging="567"/>
        <w:rPr>
          <w:rFonts w:ascii="宋体" w:hAnsi="宋体" w:eastAsia="宋体" w:cs="宋体"/>
          <w:b/>
          <w:bCs/>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5</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电子文件内容包括：电子文件不可设置密码，用DVD或CD-R光盘或U盘储存，</w:t>
      </w:r>
      <w:r>
        <w:rPr>
          <w:rFonts w:hint="eastAsia" w:ascii="宋体" w:hAnsi="宋体" w:eastAsia="宋体" w:cs="Times New Roman"/>
          <w:szCs w:val="21"/>
          <w:highlight w:val="none"/>
          <w:lang w:val="zh-CN"/>
        </w:rPr>
        <w:t>可密封于</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唱标信封</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内（若电子文件单独密封，其包装封面需注明项目名称、招标编号、投标人单位名称，并加盖投标人法人公章）</w:t>
      </w:r>
      <w:r>
        <w:rPr>
          <w:rFonts w:hint="eastAsia" w:ascii="宋体" w:hAnsi="宋体" w:eastAsia="宋体" w:cs="宋体"/>
          <w:szCs w:val="21"/>
          <w:highlight w:val="none"/>
          <w:lang w:val="zh-CN"/>
        </w:rPr>
        <w:t>。</w:t>
      </w:r>
    </w:p>
    <w:p w14:paraId="12DCB5F2">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6</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电报、电传、传真的投标概不接受。</w:t>
      </w:r>
    </w:p>
    <w:p w14:paraId="2FDFBA44">
      <w:pPr>
        <w:autoSpaceDE w:val="0"/>
        <w:autoSpaceDN w:val="0"/>
        <w:adjustRightInd w:val="0"/>
        <w:jc w:val="left"/>
        <w:rPr>
          <w:rFonts w:ascii="宋体" w:hAnsi="宋体" w:eastAsia="宋体" w:cs="宋体"/>
          <w:kern w:val="0"/>
          <w:sz w:val="24"/>
          <w:szCs w:val="24"/>
          <w:highlight w:val="none"/>
        </w:rPr>
      </w:pPr>
      <w:bookmarkStart w:id="171" w:name="_Toc450662867"/>
    </w:p>
    <w:p w14:paraId="2F3FB442">
      <w:pPr>
        <w:keepNext/>
        <w:keepLines/>
        <w:tabs>
          <w:tab w:val="left" w:pos="509"/>
        </w:tabs>
        <w:autoSpaceDE w:val="0"/>
        <w:autoSpaceDN w:val="0"/>
        <w:adjustRightInd w:val="0"/>
        <w:spacing w:line="360" w:lineRule="auto"/>
        <w:jc w:val="left"/>
        <w:outlineLvl w:val="0"/>
        <w:rPr>
          <w:rFonts w:ascii="宋体" w:hAnsi="宋体" w:eastAsia="宋体" w:cs="宋体"/>
          <w:kern w:val="0"/>
          <w:sz w:val="24"/>
          <w:szCs w:val="24"/>
          <w:highlight w:val="none"/>
        </w:rPr>
      </w:pPr>
      <w:bookmarkStart w:id="172" w:name="_Toc142508332"/>
      <w:bookmarkStart w:id="173" w:name="_Toc140596891"/>
      <w:bookmarkStart w:id="174" w:name="_Toc17608"/>
      <w:bookmarkStart w:id="175" w:name="_Toc22356_WPSOffice_Level2"/>
      <w:bookmarkStart w:id="176" w:name="_Toc27811"/>
      <w:bookmarkStart w:id="177" w:name="_Toc486167682"/>
      <w:bookmarkStart w:id="178" w:name="_Toc11345"/>
      <w:r>
        <w:rPr>
          <w:rFonts w:hint="eastAsia" w:ascii="宋体" w:hAnsi="宋体" w:eastAsia="宋体" w:cs="宋体"/>
          <w:b/>
          <w:bCs/>
          <w:kern w:val="44"/>
          <w:szCs w:val="21"/>
          <w:highlight w:val="none"/>
          <w:lang w:val="zh-CN"/>
        </w:rPr>
        <w:t>四、投标文件的递交</w:t>
      </w:r>
      <w:bookmarkEnd w:id="171"/>
      <w:bookmarkEnd w:id="172"/>
      <w:bookmarkEnd w:id="173"/>
      <w:bookmarkEnd w:id="174"/>
      <w:bookmarkEnd w:id="175"/>
      <w:bookmarkEnd w:id="176"/>
      <w:bookmarkEnd w:id="177"/>
      <w:bookmarkEnd w:id="178"/>
    </w:p>
    <w:p w14:paraId="33DFD574">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79" w:name="_Toc12192_WPSOffice_Level3"/>
      <w:bookmarkStart w:id="180" w:name="_Toc486167683"/>
      <w:bookmarkStart w:id="181" w:name="_Toc450662868"/>
      <w:bookmarkStart w:id="182" w:name="_Toc3716"/>
      <w:bookmarkStart w:id="183" w:name="_Toc9900"/>
      <w:bookmarkStart w:id="184" w:name="_Toc142508333"/>
      <w:bookmarkStart w:id="185" w:name="_Toc31579"/>
      <w:r>
        <w:rPr>
          <w:rFonts w:hint="eastAsia" w:ascii="宋体" w:hAnsi="宋体" w:eastAsia="宋体" w:cs="宋体"/>
          <w:szCs w:val="21"/>
          <w:highlight w:val="none"/>
          <w:lang w:val="zh-CN"/>
        </w:rPr>
        <w:t>18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投标文件的密封和标记</w:t>
      </w:r>
      <w:bookmarkEnd w:id="179"/>
      <w:bookmarkEnd w:id="180"/>
      <w:bookmarkEnd w:id="181"/>
      <w:bookmarkEnd w:id="182"/>
      <w:bookmarkEnd w:id="183"/>
      <w:bookmarkEnd w:id="184"/>
      <w:bookmarkEnd w:id="185"/>
    </w:p>
    <w:p w14:paraId="2625283F">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18.1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投标人应</w:t>
      </w:r>
      <w:r>
        <w:rPr>
          <w:rFonts w:hint="eastAsia" w:ascii="宋体" w:hAnsi="宋体" w:eastAsia="宋体" w:cs="宋体"/>
          <w:color w:val="auto"/>
          <w:szCs w:val="21"/>
          <w:highlight w:val="none"/>
          <w:lang w:val="zh-CN"/>
        </w:rPr>
        <w:t>将正本和副本投标文</w:t>
      </w:r>
      <w:r>
        <w:rPr>
          <w:rFonts w:hint="eastAsia" w:ascii="宋体" w:hAnsi="宋体" w:eastAsia="宋体" w:cs="宋体"/>
          <w:szCs w:val="21"/>
          <w:highlight w:val="none"/>
          <w:lang w:val="zh-CN"/>
        </w:rPr>
        <w:t>件（本处不含唱标信封</w:t>
      </w:r>
      <w:r>
        <w:rPr>
          <w:rFonts w:hint="eastAsia" w:ascii="宋体" w:hAnsi="宋体" w:eastAsia="宋体" w:cs="Times New Roman"/>
          <w:szCs w:val="21"/>
          <w:highlight w:val="none"/>
          <w:lang w:val="zh-CN"/>
        </w:rPr>
        <w:t>、投标文件电子文件</w:t>
      </w:r>
      <w:r>
        <w:rPr>
          <w:rFonts w:hint="eastAsia" w:ascii="宋体" w:hAnsi="宋体" w:eastAsia="宋体" w:cs="宋体"/>
          <w:szCs w:val="21"/>
          <w:highlight w:val="none"/>
          <w:lang w:val="zh-CN"/>
        </w:rPr>
        <w:t>）密封在不透明的外层封装中。</w:t>
      </w:r>
    </w:p>
    <w:p w14:paraId="7AD99831">
      <w:pPr>
        <w:autoSpaceDE w:val="0"/>
        <w:autoSpaceDN w:val="0"/>
        <w:adjustRightInd w:val="0"/>
        <w:spacing w:line="360" w:lineRule="auto"/>
        <w:ind w:left="357" w:leftChars="-100" w:hanging="567"/>
        <w:rPr>
          <w:rFonts w:ascii="宋体" w:hAnsi="宋体" w:eastAsia="宋体" w:cs="宋体"/>
          <w:b/>
          <w:bCs/>
          <w:szCs w:val="21"/>
          <w:highlight w:val="none"/>
          <w:u w:val="single"/>
          <w:lang w:val="zh-CN"/>
        </w:rPr>
      </w:pPr>
      <w:r>
        <w:rPr>
          <w:rFonts w:hint="eastAsia" w:ascii="宋体" w:hAnsi="宋体" w:eastAsia="宋体" w:cs="宋体"/>
          <w:szCs w:val="21"/>
          <w:highlight w:val="none"/>
          <w:lang w:val="zh-CN"/>
        </w:rPr>
        <w:t>18.2</w:t>
      </w:r>
      <w:r>
        <w:rPr>
          <w:rFonts w:hint="eastAsia" w:ascii="宋体" w:hAnsi="宋体" w:eastAsia="宋体" w:cs="宋体"/>
          <w:szCs w:val="21"/>
          <w:highlight w:val="none"/>
          <w:lang w:val="zh-CN"/>
        </w:rPr>
        <w:tab/>
      </w:r>
      <w:r>
        <w:rPr>
          <w:rFonts w:hint="eastAsia" w:ascii="宋体" w:hAnsi="宋体" w:eastAsia="宋体" w:cs="宋体"/>
          <w:b/>
          <w:bCs/>
          <w:szCs w:val="21"/>
          <w:highlight w:val="none"/>
          <w:lang w:val="zh-CN"/>
        </w:rPr>
        <w:t>唱标信封应单独密封</w:t>
      </w:r>
      <w:r>
        <w:rPr>
          <w:rFonts w:hint="eastAsia" w:ascii="宋体" w:hAnsi="宋体" w:eastAsia="宋体" w:cs="Times New Roman"/>
          <w:b/>
          <w:bCs/>
          <w:szCs w:val="21"/>
          <w:highlight w:val="none"/>
          <w:lang w:val="zh-CN"/>
        </w:rPr>
        <w:t>，与18.1款的投标文件一同提交。</w:t>
      </w:r>
    </w:p>
    <w:p w14:paraId="5E2D992E">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18.3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投标文件密封封装标记：</w:t>
      </w:r>
    </w:p>
    <w:p w14:paraId="2D64A850">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rPr>
        <w:t>1</w:t>
      </w:r>
      <w:r>
        <w:rPr>
          <w:rFonts w:hint="eastAsia" w:ascii="宋体" w:hAnsi="宋体" w:eastAsia="宋体" w:cs="Times New Roman"/>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676A8B4">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rPr>
        <w:t>2</w:t>
      </w:r>
      <w:r>
        <w:rPr>
          <w:rFonts w:hint="eastAsia" w:ascii="宋体" w:hAnsi="宋体" w:eastAsia="宋体" w:cs="Times New Roman"/>
          <w:szCs w:val="21"/>
          <w:highlight w:val="none"/>
          <w:lang w:val="zh-CN"/>
        </w:rPr>
        <w:t>）投标文件已密封但不按前述标志封包，由此而引起的提前开封或错放责任由投标人承担；</w:t>
      </w:r>
    </w:p>
    <w:p w14:paraId="1D4FDAD1">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（3）不足以造成投标文件可以从外包装内散出而导致投标文件泄密的，不认定为投标文件未密封。</w:t>
      </w:r>
    </w:p>
    <w:p w14:paraId="387BDCE6">
      <w:pPr>
        <w:tabs>
          <w:tab w:val="left" w:pos="567"/>
        </w:tabs>
        <w:autoSpaceDE w:val="0"/>
        <w:autoSpaceDN w:val="0"/>
        <w:adjustRightInd w:val="0"/>
        <w:spacing w:line="360" w:lineRule="auto"/>
        <w:ind w:left="357" w:leftChars="-100" w:right="15" w:rightChars="7" w:hanging="567"/>
        <w:rPr>
          <w:rFonts w:ascii="宋体" w:hAnsi="宋体" w:eastAsia="宋体" w:cs="宋体"/>
          <w:b/>
          <w:szCs w:val="21"/>
          <w:highlight w:val="none"/>
          <w:lang w:val="zh-CN"/>
        </w:rPr>
      </w:pPr>
      <w:r>
        <w:rPr>
          <w:rFonts w:hint="eastAsia" w:ascii="宋体" w:hAnsi="宋体" w:eastAsia="宋体" w:cs="宋体"/>
          <w:b/>
          <w:szCs w:val="21"/>
          <w:highlight w:val="none"/>
          <w:lang w:val="zh-CN"/>
        </w:rPr>
        <w:t>18.4</w:t>
      </w:r>
      <w:r>
        <w:rPr>
          <w:rFonts w:hint="eastAsia" w:ascii="宋体" w:hAnsi="宋体" w:eastAsia="宋体" w:cs="宋体"/>
          <w:b/>
          <w:szCs w:val="21"/>
          <w:highlight w:val="none"/>
          <w:lang w:val="zh-CN"/>
        </w:rPr>
        <w:tab/>
      </w:r>
      <w:r>
        <w:rPr>
          <w:rFonts w:hint="eastAsia" w:ascii="宋体" w:hAnsi="宋体" w:eastAsia="宋体" w:cs="宋体"/>
          <w:b/>
          <w:szCs w:val="21"/>
          <w:highlight w:val="none"/>
          <w:lang w:val="zh-CN"/>
        </w:rPr>
        <w:t>如果</w:t>
      </w:r>
      <w:r>
        <w:rPr>
          <w:rFonts w:hint="eastAsia" w:ascii="宋体" w:hAnsi="宋体" w:eastAsia="宋体" w:cs="Times New Roman"/>
          <w:b/>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szCs w:val="21"/>
          <w:highlight w:val="none"/>
          <w:lang w:val="zh-CN"/>
        </w:rPr>
        <w:t>。</w:t>
      </w:r>
    </w:p>
    <w:p w14:paraId="0917C149">
      <w:pPr>
        <w:autoSpaceDE w:val="0"/>
        <w:autoSpaceDN w:val="0"/>
        <w:adjustRightInd w:val="0"/>
        <w:spacing w:line="360" w:lineRule="auto"/>
        <w:ind w:left="355" w:leftChars="-101" w:right="15" w:rightChars="7" w:hanging="567" w:hangingChars="270"/>
        <w:rPr>
          <w:rFonts w:ascii="宋体" w:hAnsi="宋体" w:eastAsia="宋体" w:cs="宋体"/>
          <w:szCs w:val="21"/>
          <w:highlight w:val="none"/>
          <w:lang w:val="zh-CN"/>
        </w:rPr>
      </w:pPr>
      <w:r>
        <w:rPr>
          <w:rFonts w:hint="eastAsia" w:ascii="宋体" w:hAnsi="宋体" w:eastAsia="宋体" w:cs="宋体"/>
          <w:szCs w:val="21"/>
          <w:highlight w:val="none"/>
          <w:lang w:val="zh-CN"/>
        </w:rPr>
        <w:t>18.5 开标前，</w:t>
      </w:r>
      <w:r>
        <w:rPr>
          <w:rFonts w:hint="eastAsia" w:ascii="宋体" w:hAnsi="宋体" w:eastAsia="宋体" w:cs="Times New Roman"/>
          <w:szCs w:val="21"/>
          <w:highlight w:val="none"/>
          <w:lang w:val="zh-CN"/>
        </w:rPr>
        <w:t>由投标人代表</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第一位递交投标文件的投标人代表及主动自愿参与检查的投标人代表</w:t>
      </w:r>
      <w:r>
        <w:rPr>
          <w:rFonts w:ascii="宋体" w:hAnsi="宋体" w:eastAsia="宋体" w:cs="Times New Roman"/>
          <w:szCs w:val="21"/>
          <w:highlight w:val="none"/>
          <w:lang w:val="zh-CN"/>
        </w:rPr>
        <w:t>）和招标人代表</w:t>
      </w:r>
      <w:r>
        <w:rPr>
          <w:rFonts w:hint="eastAsia" w:ascii="宋体" w:hAnsi="宋体" w:eastAsia="宋体" w:cs="Times New Roman"/>
          <w:kern w:val="0"/>
          <w:szCs w:val="21"/>
          <w:highlight w:val="none"/>
          <w:lang w:val="zh-CN"/>
        </w:rPr>
        <w:t>将对所有的投标文件的密封性进行检查</w:t>
      </w:r>
      <w:r>
        <w:rPr>
          <w:rFonts w:ascii="宋体" w:hAnsi="宋体" w:eastAsia="宋体" w:cs="Times New Roman"/>
          <w:szCs w:val="21"/>
          <w:highlight w:val="none"/>
          <w:lang w:val="zh-CN"/>
        </w:rPr>
        <w:t>，并签署进行确认</w:t>
      </w:r>
      <w:r>
        <w:rPr>
          <w:rFonts w:hint="eastAsia" w:ascii="宋体" w:hAnsi="宋体" w:eastAsia="宋体" w:cs="宋体"/>
          <w:szCs w:val="21"/>
          <w:highlight w:val="none"/>
          <w:lang w:val="zh-CN"/>
        </w:rPr>
        <w:t>。</w:t>
      </w:r>
    </w:p>
    <w:p w14:paraId="67FCED85">
      <w:pPr>
        <w:tabs>
          <w:tab w:val="left" w:pos="567"/>
        </w:tabs>
        <w:autoSpaceDE w:val="0"/>
        <w:autoSpaceDN w:val="0"/>
        <w:adjustRightInd w:val="0"/>
        <w:spacing w:line="360" w:lineRule="auto"/>
        <w:ind w:right="15" w:rightChars="7" w:firstLine="525" w:firstLineChars="250"/>
        <w:rPr>
          <w:rFonts w:ascii="宋体" w:hAnsi="宋体" w:eastAsia="宋体" w:cs="宋体"/>
          <w:szCs w:val="21"/>
          <w:highlight w:val="none"/>
          <w:lang w:val="zh-CN"/>
        </w:rPr>
      </w:pPr>
    </w:p>
    <w:p w14:paraId="74FC5DC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86" w:name="_Toc142508334"/>
      <w:bookmarkStart w:id="187" w:name="_Toc486167684"/>
      <w:bookmarkStart w:id="188" w:name="_Toc450662869"/>
      <w:bookmarkStart w:id="189" w:name="_Toc3384"/>
      <w:bookmarkStart w:id="190" w:name="_Toc6342"/>
      <w:bookmarkStart w:id="191" w:name="_Toc32205"/>
      <w:bookmarkStart w:id="192" w:name="_Toc29665_WPSOffice_Level3"/>
      <w:r>
        <w:rPr>
          <w:rFonts w:hint="eastAsia" w:ascii="宋体" w:hAnsi="宋体" w:eastAsia="宋体" w:cs="宋体"/>
          <w:szCs w:val="21"/>
          <w:highlight w:val="none"/>
          <w:lang w:val="zh-CN"/>
        </w:rPr>
        <w:t>19</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递交投标文件的截止日期</w:t>
      </w:r>
      <w:bookmarkEnd w:id="186"/>
      <w:bookmarkEnd w:id="187"/>
      <w:bookmarkEnd w:id="188"/>
      <w:bookmarkEnd w:id="189"/>
      <w:bookmarkEnd w:id="190"/>
      <w:bookmarkEnd w:id="191"/>
      <w:bookmarkEnd w:id="192"/>
    </w:p>
    <w:p w14:paraId="3571DEB9">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19.1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w:t>
      </w:r>
      <w:r>
        <w:rPr>
          <w:rFonts w:hint="eastAsia" w:ascii="宋体" w:hAnsi="宋体" w:eastAsia="宋体" w:cs="Times New Roman"/>
          <w:szCs w:val="21"/>
          <w:highlight w:val="none"/>
          <w:lang w:val="zh-CN"/>
        </w:rPr>
        <w:t>收到投标文件的时间不得迟于第一篇</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招标公告</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中规定的截止时间</w:t>
      </w:r>
      <w:r>
        <w:rPr>
          <w:rFonts w:hint="eastAsia" w:ascii="宋体" w:hAnsi="宋体" w:eastAsia="宋体" w:cs="宋体"/>
          <w:szCs w:val="21"/>
          <w:highlight w:val="none"/>
          <w:lang w:val="zh-CN"/>
        </w:rPr>
        <w:t>。</w:t>
      </w:r>
    </w:p>
    <w:p w14:paraId="78D25E12">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19.2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w:t>
      </w:r>
      <w:r>
        <w:rPr>
          <w:rFonts w:hint="eastAsia" w:ascii="宋体" w:hAnsi="宋体" w:eastAsia="宋体" w:cs="Times New Roman"/>
          <w:szCs w:val="21"/>
          <w:highlight w:val="none"/>
          <w:lang w:val="zh-CN"/>
        </w:rPr>
        <w:t>可按照第</w:t>
      </w:r>
      <w:r>
        <w:rPr>
          <w:rFonts w:ascii="宋体" w:hAnsi="宋体" w:eastAsia="宋体" w:cs="Times New Roman"/>
          <w:szCs w:val="21"/>
          <w:highlight w:val="none"/>
          <w:lang w:val="zh-CN"/>
        </w:rPr>
        <w:t>7</w:t>
      </w:r>
      <w:r>
        <w:rPr>
          <w:rFonts w:hint="eastAsia" w:ascii="宋体" w:hAnsi="宋体" w:eastAsia="宋体" w:cs="Times New Roman"/>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szCs w:val="21"/>
          <w:highlight w:val="none"/>
          <w:lang w:val="zh-CN"/>
        </w:rPr>
        <w:t>。</w:t>
      </w:r>
    </w:p>
    <w:p w14:paraId="3CB52470">
      <w:pPr>
        <w:autoSpaceDE w:val="0"/>
        <w:autoSpaceDN w:val="0"/>
        <w:adjustRightInd w:val="0"/>
        <w:spacing w:line="360" w:lineRule="auto"/>
        <w:ind w:left="357" w:leftChars="-100" w:hanging="567"/>
        <w:rPr>
          <w:rFonts w:ascii="宋体" w:hAnsi="宋体" w:eastAsia="宋体" w:cs="宋体"/>
          <w:szCs w:val="21"/>
          <w:highlight w:val="none"/>
          <w:lang w:val="zh-CN"/>
        </w:rPr>
      </w:pPr>
    </w:p>
    <w:p w14:paraId="1BBB1178">
      <w:pPr>
        <w:tabs>
          <w:tab w:val="left" w:pos="567"/>
        </w:tabs>
        <w:autoSpaceDE w:val="0"/>
        <w:autoSpaceDN w:val="0"/>
        <w:adjustRightInd w:val="0"/>
        <w:spacing w:line="360" w:lineRule="auto"/>
        <w:ind w:left="357" w:leftChars="-100" w:hanging="567"/>
        <w:jc w:val="left"/>
        <w:outlineLvl w:val="2"/>
        <w:rPr>
          <w:rFonts w:ascii="宋体" w:hAnsi="宋体" w:eastAsia="宋体" w:cs="宋体"/>
          <w:kern w:val="0"/>
          <w:sz w:val="24"/>
          <w:szCs w:val="24"/>
          <w:highlight w:val="none"/>
        </w:rPr>
      </w:pPr>
      <w:bookmarkStart w:id="193" w:name="_Toc142508335"/>
      <w:bookmarkStart w:id="194" w:name="_Toc22431_WPSOffice_Level3"/>
      <w:bookmarkStart w:id="195" w:name="_Toc19004"/>
      <w:bookmarkStart w:id="196" w:name="_Toc486167685"/>
      <w:bookmarkStart w:id="197" w:name="_Toc450662870"/>
      <w:bookmarkStart w:id="198" w:name="_Toc19193"/>
      <w:bookmarkStart w:id="199" w:name="_Toc6684"/>
      <w:r>
        <w:rPr>
          <w:rFonts w:hint="eastAsia" w:ascii="宋体" w:hAnsi="宋体" w:eastAsia="宋体" w:cs="宋体"/>
          <w:szCs w:val="21"/>
          <w:highlight w:val="none"/>
          <w:lang w:val="zh-CN"/>
        </w:rPr>
        <w:t>20 迟交的投标文件</w:t>
      </w:r>
      <w:bookmarkEnd w:id="193"/>
      <w:bookmarkEnd w:id="194"/>
      <w:bookmarkEnd w:id="195"/>
      <w:bookmarkEnd w:id="196"/>
      <w:bookmarkEnd w:id="197"/>
      <w:bookmarkEnd w:id="198"/>
      <w:bookmarkEnd w:id="199"/>
    </w:p>
    <w:p w14:paraId="56C87A19">
      <w:pPr>
        <w:autoSpaceDE w:val="0"/>
        <w:autoSpaceDN w:val="0"/>
        <w:adjustRightInd w:val="0"/>
        <w:spacing w:line="360" w:lineRule="auto"/>
        <w:ind w:firstLine="315" w:firstLineChars="150"/>
        <w:jc w:val="left"/>
        <w:rPr>
          <w:rFonts w:ascii="宋体" w:hAnsi="宋体" w:eastAsia="宋体" w:cs="宋体"/>
          <w:szCs w:val="21"/>
          <w:highlight w:val="none"/>
          <w:lang w:val="zh-CN"/>
        </w:rPr>
      </w:pPr>
      <w:r>
        <w:rPr>
          <w:rFonts w:hint="eastAsia" w:ascii="宋体" w:hAnsi="宋体" w:eastAsia="宋体" w:cs="宋体"/>
          <w:szCs w:val="21"/>
          <w:highlight w:val="none"/>
          <w:lang w:val="zh-CN"/>
        </w:rPr>
        <w:t>根据第19条规定，招标代理机构将拒绝任何晚于递交投标文件的截止时间交到的投标文件。</w:t>
      </w:r>
    </w:p>
    <w:p w14:paraId="3B3C3252">
      <w:pPr>
        <w:autoSpaceDE w:val="0"/>
        <w:autoSpaceDN w:val="0"/>
        <w:adjustRightInd w:val="0"/>
        <w:jc w:val="left"/>
        <w:rPr>
          <w:rFonts w:ascii="宋体" w:hAnsi="宋体" w:eastAsia="宋体" w:cs="宋体"/>
          <w:kern w:val="0"/>
          <w:sz w:val="24"/>
          <w:szCs w:val="24"/>
          <w:highlight w:val="none"/>
        </w:rPr>
      </w:pPr>
    </w:p>
    <w:p w14:paraId="12DD704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00" w:name="_Toc486167686"/>
      <w:bookmarkStart w:id="201" w:name="_Toc142508336"/>
      <w:bookmarkStart w:id="202" w:name="_Toc15452"/>
      <w:bookmarkStart w:id="203" w:name="_Toc4883_WPSOffice_Level3"/>
      <w:bookmarkStart w:id="204" w:name="_Toc9562"/>
      <w:bookmarkStart w:id="205" w:name="_Toc450662871"/>
      <w:bookmarkStart w:id="206" w:name="_Toc16964"/>
      <w:r>
        <w:rPr>
          <w:rFonts w:hint="eastAsia" w:ascii="宋体" w:hAnsi="宋体" w:eastAsia="宋体" w:cs="宋体"/>
          <w:szCs w:val="21"/>
          <w:highlight w:val="none"/>
          <w:lang w:val="zh-CN"/>
        </w:rPr>
        <w:t>21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投标文件的修改和撤回</w:t>
      </w:r>
      <w:bookmarkEnd w:id="200"/>
      <w:bookmarkEnd w:id="201"/>
      <w:bookmarkEnd w:id="202"/>
      <w:bookmarkEnd w:id="203"/>
      <w:bookmarkEnd w:id="204"/>
      <w:bookmarkEnd w:id="205"/>
      <w:bookmarkEnd w:id="206"/>
    </w:p>
    <w:p w14:paraId="2833571F">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投标人在提交投标文件后可对其投标文件进行修改或撤回，但招标代理机构须在提交投标文件截止日期前收到该修改或撤回的书面通知。</w:t>
      </w:r>
    </w:p>
    <w:p w14:paraId="74A4B092">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21.2</w:t>
      </w:r>
      <w:r>
        <w:rPr>
          <w:rFonts w:hint="eastAsia" w:ascii="宋体" w:hAnsi="宋体" w:eastAsia="宋体" w:cs="宋体"/>
          <w:szCs w:val="21"/>
          <w:highlight w:val="none"/>
          <w:lang w:val="zh-CN"/>
        </w:rPr>
        <w:tab/>
      </w:r>
      <w:r>
        <w:rPr>
          <w:rFonts w:hint="eastAsia" w:ascii="宋体" w:hAnsi="宋体" w:eastAsia="宋体" w:cs="Times New Roman"/>
          <w:szCs w:val="21"/>
          <w:highlight w:val="none"/>
          <w:lang w:val="zh-CN"/>
        </w:rPr>
        <w:t>投标人对投标文件的修改或撤回的通知应按第</w:t>
      </w:r>
      <w:r>
        <w:rPr>
          <w:rFonts w:ascii="宋体" w:hAnsi="宋体" w:eastAsia="宋体" w:cs="Times New Roman"/>
          <w:szCs w:val="21"/>
          <w:highlight w:val="none"/>
          <w:lang w:val="zh-CN"/>
        </w:rPr>
        <w:t>17</w:t>
      </w:r>
      <w:r>
        <w:rPr>
          <w:rFonts w:hint="eastAsia" w:ascii="宋体" w:hAnsi="宋体" w:eastAsia="宋体" w:cs="Times New Roman"/>
          <w:szCs w:val="21"/>
          <w:highlight w:val="none"/>
          <w:lang w:val="zh-CN"/>
        </w:rPr>
        <w:t>条和第18条规定进行准备、密封、标注和递送</w:t>
      </w:r>
      <w:r>
        <w:rPr>
          <w:rFonts w:hint="eastAsia" w:ascii="宋体" w:hAnsi="宋体" w:eastAsia="宋体" w:cs="宋体"/>
          <w:szCs w:val="21"/>
          <w:highlight w:val="none"/>
          <w:lang w:val="zh-CN"/>
        </w:rPr>
        <w:t>。</w:t>
      </w:r>
    </w:p>
    <w:p w14:paraId="4E1C99DB">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递交投标文件截止时间后不得修改投标文件。</w:t>
      </w:r>
    </w:p>
    <w:p w14:paraId="2805B53D">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投标人不得在递交投标文件截止时间起至第16条规定的投标文件有效期期满前撤销投标文件。否则招标</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val="zh-CN"/>
        </w:rPr>
        <w:t>将按第15.7款（1）规定不予退还其投标保证金。</w:t>
      </w:r>
    </w:p>
    <w:p w14:paraId="294E228D">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p>
    <w:p w14:paraId="57768636">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207" w:name="_Toc486167687"/>
      <w:bookmarkStart w:id="208" w:name="_Toc450662872"/>
      <w:bookmarkStart w:id="209" w:name="_Toc25837"/>
      <w:bookmarkStart w:id="210" w:name="_Toc6702"/>
      <w:bookmarkStart w:id="211" w:name="_Toc1049_WPSOffice_Level2"/>
      <w:bookmarkStart w:id="212" w:name="_Toc27648"/>
      <w:bookmarkStart w:id="213" w:name="_Toc142508337"/>
      <w:bookmarkStart w:id="214" w:name="_Toc140596896"/>
      <w:r>
        <w:rPr>
          <w:rFonts w:hint="eastAsia" w:ascii="宋体" w:hAnsi="宋体" w:eastAsia="宋体" w:cs="宋体"/>
          <w:b/>
          <w:bCs/>
          <w:kern w:val="44"/>
          <w:szCs w:val="21"/>
          <w:highlight w:val="none"/>
          <w:lang w:val="zh-CN"/>
        </w:rPr>
        <w:t>五、开标与评标</w:t>
      </w:r>
      <w:bookmarkEnd w:id="207"/>
      <w:bookmarkEnd w:id="208"/>
      <w:bookmarkEnd w:id="209"/>
      <w:bookmarkEnd w:id="210"/>
      <w:bookmarkEnd w:id="211"/>
      <w:bookmarkEnd w:id="212"/>
      <w:bookmarkEnd w:id="213"/>
      <w:bookmarkEnd w:id="214"/>
    </w:p>
    <w:p w14:paraId="43B6BC8A">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15" w:name="_Toc142508338"/>
      <w:bookmarkStart w:id="216" w:name="_Toc450662873"/>
      <w:bookmarkStart w:id="217" w:name="_Toc29881"/>
      <w:bookmarkStart w:id="218" w:name="_Toc7200"/>
      <w:bookmarkStart w:id="219" w:name="_Toc144_WPSOffice_Level3"/>
      <w:bookmarkStart w:id="220" w:name="_Toc486167688"/>
      <w:bookmarkStart w:id="221" w:name="_Toc5408"/>
      <w:r>
        <w:rPr>
          <w:rFonts w:hint="eastAsia" w:ascii="宋体" w:hAnsi="宋体" w:eastAsia="宋体" w:cs="宋体"/>
          <w:szCs w:val="21"/>
          <w:highlight w:val="none"/>
          <w:lang w:val="zh-CN"/>
        </w:rPr>
        <w:t>22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开标</w:t>
      </w:r>
      <w:bookmarkEnd w:id="215"/>
      <w:bookmarkEnd w:id="216"/>
      <w:bookmarkEnd w:id="217"/>
      <w:bookmarkEnd w:id="218"/>
      <w:bookmarkEnd w:id="219"/>
      <w:bookmarkEnd w:id="220"/>
      <w:bookmarkEnd w:id="221"/>
    </w:p>
    <w:p w14:paraId="011A292F">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招标代理机构在投标人代表自愿出席的情况下，在第一篇“招标公告”规定的地点和时间开标, 出席代表需登记以示出席。</w:t>
      </w:r>
    </w:p>
    <w:p w14:paraId="45BA08BF">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按照第21条规定，提交了可接受的“撤回”通知的投标文件将不予开封。</w:t>
      </w:r>
    </w:p>
    <w:p w14:paraId="46E85AA8">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22.3 开标时，招标代理机构将当众宣读投标</w:t>
      </w:r>
      <w:r>
        <w:rPr>
          <w:rFonts w:hint="eastAsia" w:ascii="宋体" w:hAnsi="宋体" w:eastAsia="宋体" w:cs="宋体"/>
          <w:color w:val="auto"/>
          <w:szCs w:val="21"/>
          <w:highlight w:val="none"/>
          <w:lang w:val="zh-CN"/>
        </w:rPr>
        <w:t>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w:t>
      </w:r>
      <w:r>
        <w:rPr>
          <w:rFonts w:hint="eastAsia" w:ascii="宋体" w:hAnsi="宋体" w:eastAsia="宋体" w:cs="宋体"/>
          <w:szCs w:val="21"/>
          <w:highlight w:val="none"/>
          <w:lang w:val="zh-CN"/>
        </w:rPr>
        <w:t>投标人现场未提出异议，则视为投标人确认宣读的结果。</w:t>
      </w:r>
    </w:p>
    <w:p w14:paraId="44047D46">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投标文件的投标报价大写金额和小写金额不一致的，以大写金额为准。对不同文字文本投标文件的解释发生异议的，以中文文本为准。</w:t>
      </w:r>
    </w:p>
    <w:p w14:paraId="7780864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szCs w:val="21"/>
          <w:highlight w:val="none"/>
          <w:lang w:val="zh-CN"/>
        </w:rPr>
        <w:t>22.5 投标人对开标有异</w:t>
      </w:r>
      <w:r>
        <w:rPr>
          <w:rFonts w:hint="eastAsia" w:ascii="宋体" w:hAnsi="宋体" w:eastAsia="宋体" w:cs="宋体"/>
          <w:color w:val="auto"/>
          <w:szCs w:val="21"/>
          <w:highlight w:val="none"/>
          <w:lang w:val="zh-CN"/>
        </w:rPr>
        <w:t>议的，应当在开标现场提出，招标代理机构应当当场作出答复，并制作记录。投标人法定代表人或其授权代表未出席的，视同认可开标结果。</w:t>
      </w:r>
    </w:p>
    <w:p w14:paraId="232ED583">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color w:val="auto"/>
          <w:szCs w:val="21"/>
          <w:highlight w:val="none"/>
          <w:lang w:val="zh-CN"/>
        </w:rPr>
        <w:t>22.6 招标代理机构将做开标记录，开标记</w:t>
      </w:r>
      <w:r>
        <w:rPr>
          <w:rFonts w:hint="eastAsia" w:ascii="宋体" w:hAnsi="宋体" w:eastAsia="宋体" w:cs="宋体"/>
          <w:szCs w:val="21"/>
          <w:highlight w:val="none"/>
          <w:lang w:val="zh-CN"/>
        </w:rPr>
        <w:t>录包括第22.5款发生的异议及答复、按第22.3款的规定在开标时宣读的全部内容。</w:t>
      </w:r>
    </w:p>
    <w:p w14:paraId="330AFABD">
      <w:pPr>
        <w:autoSpaceDE w:val="0"/>
        <w:autoSpaceDN w:val="0"/>
        <w:adjustRightInd w:val="0"/>
        <w:spacing w:line="360" w:lineRule="auto"/>
        <w:ind w:left="357" w:leftChars="-100" w:right="15" w:rightChars="7" w:hanging="567"/>
        <w:rPr>
          <w:rFonts w:ascii="宋体" w:hAnsi="宋体" w:eastAsia="宋体" w:cs="宋体"/>
          <w:kern w:val="0"/>
          <w:szCs w:val="21"/>
          <w:highlight w:val="none"/>
        </w:rPr>
      </w:pPr>
    </w:p>
    <w:p w14:paraId="0DA270F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22" w:name="_Toc142508339"/>
      <w:bookmarkStart w:id="223" w:name="_Toc12165_WPSOffice_Level3"/>
      <w:bookmarkStart w:id="224" w:name="_Toc450662874"/>
      <w:bookmarkStart w:id="225" w:name="_Toc2038"/>
      <w:bookmarkStart w:id="226" w:name="_Toc486167689"/>
      <w:bookmarkStart w:id="227" w:name="_Toc11072"/>
      <w:bookmarkStart w:id="228" w:name="_Toc21177"/>
      <w:r>
        <w:rPr>
          <w:rFonts w:hint="eastAsia" w:ascii="宋体" w:hAnsi="宋体" w:eastAsia="宋体" w:cs="宋体"/>
          <w:szCs w:val="21"/>
          <w:highlight w:val="none"/>
          <w:lang w:val="zh-CN"/>
        </w:rPr>
        <w:t>23</w:t>
      </w:r>
      <w:r>
        <w:rPr>
          <w:rFonts w:ascii="宋体" w:hAnsi="宋体" w:eastAsia="宋体" w:cs="宋体"/>
          <w:szCs w:val="21"/>
          <w:highlight w:val="none"/>
          <w:lang w:val="zh-CN"/>
        </w:rPr>
        <w:t xml:space="preserve"> </w:t>
      </w:r>
      <w:r>
        <w:rPr>
          <w:rFonts w:hint="eastAsia" w:ascii="宋体" w:hAnsi="宋体" w:eastAsia="宋体" w:cs="宋体"/>
          <w:kern w:val="0"/>
          <w:szCs w:val="24"/>
          <w:highlight w:val="none"/>
        </w:rPr>
        <w:t>评标过程的保密性</w:t>
      </w:r>
      <w:bookmarkEnd w:id="222"/>
      <w:bookmarkEnd w:id="223"/>
      <w:bookmarkEnd w:id="224"/>
      <w:bookmarkEnd w:id="225"/>
      <w:bookmarkEnd w:id="226"/>
      <w:bookmarkEnd w:id="227"/>
      <w:bookmarkEnd w:id="228"/>
    </w:p>
    <w:p w14:paraId="5234A3F7">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递交投标文件后，</w:t>
      </w:r>
      <w:r>
        <w:rPr>
          <w:rFonts w:hint="eastAsia" w:ascii="宋体" w:hAnsi="宋体" w:eastAsia="宋体" w:cs="Times New Roman"/>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szCs w:val="21"/>
          <w:highlight w:val="none"/>
          <w:lang w:val="zh-CN"/>
        </w:rPr>
        <w:t>。</w:t>
      </w:r>
    </w:p>
    <w:p w14:paraId="61EF7527">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在评标过程中，如果投标人试图在投标文件审查、澄清、比较及授予合同方面向招标代理机构和招标人施加任何影响，其投标文件将被拒绝。</w:t>
      </w:r>
    </w:p>
    <w:p w14:paraId="7F089631">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p>
    <w:p w14:paraId="431DF760">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29" w:name="_Toc450662875"/>
      <w:bookmarkStart w:id="230" w:name="_Toc486167690"/>
      <w:bookmarkStart w:id="231" w:name="_Toc142508340"/>
      <w:bookmarkStart w:id="232" w:name="_Toc833"/>
      <w:bookmarkStart w:id="233" w:name="_Toc15565_WPSOffice_Level3"/>
      <w:bookmarkStart w:id="234" w:name="_Toc3748"/>
      <w:bookmarkStart w:id="235" w:name="_Toc7815"/>
      <w:r>
        <w:rPr>
          <w:rFonts w:hint="eastAsia" w:ascii="宋体" w:hAnsi="宋体" w:eastAsia="宋体" w:cs="宋体"/>
          <w:szCs w:val="21"/>
          <w:highlight w:val="none"/>
          <w:lang w:val="zh-CN"/>
        </w:rPr>
        <w:t>24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评标委员会</w:t>
      </w:r>
      <w:bookmarkEnd w:id="229"/>
      <w:bookmarkEnd w:id="230"/>
      <w:bookmarkEnd w:id="231"/>
      <w:bookmarkEnd w:id="232"/>
      <w:bookmarkEnd w:id="233"/>
      <w:bookmarkEnd w:id="234"/>
      <w:bookmarkEnd w:id="235"/>
    </w:p>
    <w:p w14:paraId="0887CEB2">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24.1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依法组建评标委员会。评标委员会的成员在评审过程中必须严格遵守国家及地方招标投标的有关规定。</w:t>
      </w:r>
    </w:p>
    <w:p w14:paraId="5261B34C">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24.2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评标委员会依法根据招标文件的规定，进行投标文件的评审、得出评审结果，并向招标人推荐中标候选人。</w:t>
      </w:r>
    </w:p>
    <w:p w14:paraId="12F8BF65">
      <w:pPr>
        <w:autoSpaceDE w:val="0"/>
        <w:autoSpaceDN w:val="0"/>
        <w:adjustRightInd w:val="0"/>
        <w:spacing w:line="360" w:lineRule="auto"/>
        <w:ind w:left="357" w:leftChars="-100" w:hanging="567"/>
        <w:rPr>
          <w:rFonts w:ascii="宋体" w:hAnsi="宋体" w:eastAsia="宋体" w:cs="宋体"/>
          <w:szCs w:val="21"/>
          <w:highlight w:val="none"/>
          <w:lang w:val="zh-CN"/>
        </w:rPr>
      </w:pPr>
    </w:p>
    <w:p w14:paraId="58A1D529">
      <w:pPr>
        <w:tabs>
          <w:tab w:val="left" w:pos="567"/>
        </w:tabs>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236" w:name="_Toc28910_WPSOffice_Level3"/>
      <w:bookmarkStart w:id="237" w:name="_Toc142508341"/>
      <w:bookmarkStart w:id="238" w:name="_Toc8127"/>
      <w:bookmarkStart w:id="239" w:name="_Toc31399"/>
      <w:bookmarkStart w:id="240" w:name="_Toc486167691"/>
      <w:bookmarkStart w:id="241" w:name="_Toc450662876"/>
      <w:bookmarkStart w:id="242" w:name="_Toc830"/>
      <w:r>
        <w:rPr>
          <w:rFonts w:hint="eastAsia" w:ascii="宋体" w:hAnsi="宋体" w:eastAsia="宋体" w:cs="宋体"/>
          <w:b/>
          <w:szCs w:val="21"/>
          <w:highlight w:val="none"/>
          <w:lang w:val="zh-CN"/>
        </w:rPr>
        <w:t>25</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投标文件的初审</w:t>
      </w:r>
      <w:bookmarkEnd w:id="236"/>
      <w:bookmarkEnd w:id="237"/>
      <w:bookmarkEnd w:id="238"/>
      <w:bookmarkEnd w:id="239"/>
      <w:bookmarkEnd w:id="240"/>
      <w:bookmarkEnd w:id="241"/>
      <w:bookmarkEnd w:id="242"/>
    </w:p>
    <w:p w14:paraId="2D3D95EC">
      <w:pPr>
        <w:autoSpaceDE w:val="0"/>
        <w:autoSpaceDN w:val="0"/>
        <w:adjustRightInd w:val="0"/>
        <w:spacing w:line="360" w:lineRule="auto"/>
        <w:ind w:left="357" w:leftChars="-100" w:hanging="567"/>
        <w:rPr>
          <w:rFonts w:ascii="宋体" w:hAnsi="宋体" w:eastAsia="宋体" w:cs="宋体"/>
          <w:b/>
          <w:szCs w:val="21"/>
          <w:highlight w:val="none"/>
        </w:rPr>
      </w:pPr>
      <w:r>
        <w:rPr>
          <w:rFonts w:hint="eastAsia" w:ascii="宋体" w:hAnsi="宋体" w:eastAsia="宋体" w:cs="宋体"/>
          <w:b/>
          <w:szCs w:val="21"/>
          <w:highlight w:val="none"/>
          <w:lang w:val="zh-CN"/>
        </w:rPr>
        <w:t>25.1 资格性检查：依据法律法规和招标文件的规定，对投标文件中的资格证明、投标保证金等进行审查，以确定投标人是否具备投标资格。</w:t>
      </w:r>
    </w:p>
    <w:p w14:paraId="44B2C240">
      <w:pPr>
        <w:autoSpaceDE w:val="0"/>
        <w:autoSpaceDN w:val="0"/>
        <w:adjustRightInd w:val="0"/>
        <w:spacing w:line="360" w:lineRule="auto"/>
        <w:ind w:left="330" w:leftChars="-100" w:hanging="540"/>
        <w:rPr>
          <w:rFonts w:ascii="宋体" w:hAnsi="宋体" w:eastAsia="宋体" w:cs="宋体"/>
          <w:b/>
          <w:szCs w:val="21"/>
          <w:highlight w:val="none"/>
          <w:lang w:val="zh-CN"/>
        </w:rPr>
      </w:pPr>
      <w:r>
        <w:rPr>
          <w:rFonts w:hint="eastAsia" w:ascii="宋体" w:hAnsi="宋体" w:eastAsia="宋体" w:cs="宋体"/>
          <w:b/>
          <w:szCs w:val="21"/>
          <w:highlight w:val="none"/>
          <w:lang w:val="zh-CN"/>
        </w:rPr>
        <w:t>25.2 符合性检查：依据招标文件的规定，从投标文件的有效性、完整性和对招标文件的响应程度进行审查，以确定是否对招标文件的实质性要求作出响应。</w:t>
      </w:r>
    </w:p>
    <w:p w14:paraId="58603D85">
      <w:pPr>
        <w:autoSpaceDE w:val="0"/>
        <w:autoSpaceDN w:val="0"/>
        <w:adjustRightInd w:val="0"/>
        <w:spacing w:line="360" w:lineRule="auto"/>
        <w:ind w:left="330" w:leftChars="-100" w:hanging="540"/>
        <w:rPr>
          <w:rFonts w:ascii="宋体" w:hAnsi="宋体" w:eastAsia="宋体" w:cs="宋体"/>
          <w:b/>
          <w:szCs w:val="21"/>
          <w:highlight w:val="none"/>
          <w:lang w:val="zh-CN"/>
        </w:rPr>
      </w:pPr>
    </w:p>
    <w:p w14:paraId="3045ABBE">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43" w:name="_Toc9436"/>
      <w:bookmarkStart w:id="244" w:name="_Toc22239"/>
      <w:bookmarkStart w:id="245" w:name="_Toc142508342"/>
      <w:bookmarkStart w:id="246" w:name="_Toc338_WPSOffice_Level3"/>
      <w:bookmarkStart w:id="247" w:name="_Toc450662877"/>
      <w:bookmarkStart w:id="248" w:name="_Toc10130"/>
      <w:bookmarkStart w:id="249" w:name="_Toc486167692"/>
      <w:r>
        <w:rPr>
          <w:rFonts w:hint="eastAsia" w:ascii="宋体" w:hAnsi="宋体" w:eastAsia="宋体" w:cs="宋体"/>
          <w:szCs w:val="21"/>
          <w:highlight w:val="none"/>
          <w:lang w:val="zh-CN"/>
        </w:rPr>
        <w:t>26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投标文件的澄清</w:t>
      </w:r>
      <w:bookmarkEnd w:id="243"/>
      <w:bookmarkEnd w:id="244"/>
      <w:bookmarkEnd w:id="245"/>
      <w:bookmarkEnd w:id="246"/>
      <w:bookmarkEnd w:id="247"/>
      <w:bookmarkEnd w:id="248"/>
      <w:bookmarkEnd w:id="249"/>
    </w:p>
    <w:p w14:paraId="5ADAD8A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szCs w:val="21"/>
          <w:highlight w:val="none"/>
          <w:lang w:val="zh-CN"/>
        </w:rPr>
        <w:t>26.1 对投标文件中含义不明确、同类问题表述不一致或者有明显文字和计算错误的内容，评标委员会可以书面形</w:t>
      </w:r>
      <w:r>
        <w:rPr>
          <w:rFonts w:hint="eastAsia" w:ascii="宋体" w:hAnsi="宋体" w:eastAsia="宋体" w:cs="宋体"/>
          <w:color w:val="auto"/>
          <w:szCs w:val="21"/>
          <w:highlight w:val="none"/>
          <w:lang w:val="zh-CN"/>
        </w:rPr>
        <w:t>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4FD01D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50"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0"/>
    <w:p w14:paraId="75131C82">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szCs w:val="21"/>
          <w:highlight w:val="none"/>
          <w:lang w:val="zh-CN"/>
        </w:rPr>
      </w:pPr>
      <w:bookmarkStart w:id="251" w:name="_Toc522047355"/>
      <w:bookmarkStart w:id="252" w:name="_Toc18368_WPSOffice_Level3"/>
      <w:bookmarkStart w:id="253" w:name="_Toc521918096"/>
      <w:bookmarkStart w:id="254" w:name="_Toc142508343"/>
    </w:p>
    <w:p w14:paraId="285F863F">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55" w:name="_Toc26392"/>
      <w:bookmarkStart w:id="256" w:name="_Toc15022"/>
      <w:bookmarkStart w:id="257" w:name="_Toc1813"/>
      <w:r>
        <w:rPr>
          <w:rFonts w:hint="eastAsia" w:ascii="宋体" w:hAnsi="宋体" w:eastAsia="宋体" w:cs="宋体"/>
          <w:szCs w:val="21"/>
          <w:highlight w:val="none"/>
          <w:lang w:val="zh-CN"/>
        </w:rPr>
        <w:t>27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对投标文件的比较和评价</w:t>
      </w:r>
      <w:bookmarkEnd w:id="251"/>
      <w:bookmarkEnd w:id="252"/>
      <w:bookmarkEnd w:id="253"/>
      <w:bookmarkEnd w:id="254"/>
      <w:bookmarkEnd w:id="255"/>
      <w:bookmarkEnd w:id="256"/>
      <w:bookmarkEnd w:id="257"/>
    </w:p>
    <w:p w14:paraId="346664B1">
      <w:pPr>
        <w:tabs>
          <w:tab w:val="left" w:pos="540"/>
        </w:tabs>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评标委员会将对资格性检查和符合性检查合格的投标文件进行比较和评价，包括商务、技术和价格的详细评审。</w:t>
      </w:r>
    </w:p>
    <w:p w14:paraId="1093536D">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对投标文件商务的评审详见评标工作大纲。</w:t>
      </w:r>
    </w:p>
    <w:p w14:paraId="7BA411FE">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对投标文件技术的评审详见评标工作大纲。</w:t>
      </w:r>
    </w:p>
    <w:p w14:paraId="31C12619">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对投标价格的评审详见评标工作大纲。</w:t>
      </w:r>
    </w:p>
    <w:p w14:paraId="3B431477">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27.5</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本次评标的评分权重详见评标工作大纲。</w:t>
      </w:r>
    </w:p>
    <w:p w14:paraId="571EE4F2">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27.6</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根据上述商务、技术及价格综合评价的权重分配计算出各投标人的综合得分。</w:t>
      </w:r>
    </w:p>
    <w:p w14:paraId="62744CCC">
      <w:pPr>
        <w:tabs>
          <w:tab w:val="left" w:pos="567"/>
        </w:tabs>
        <w:autoSpaceDE w:val="0"/>
        <w:autoSpaceDN w:val="0"/>
        <w:adjustRightInd w:val="0"/>
        <w:spacing w:line="360" w:lineRule="auto"/>
        <w:ind w:left="357" w:leftChars="-100" w:hanging="567"/>
        <w:jc w:val="left"/>
        <w:rPr>
          <w:rFonts w:ascii="宋体" w:hAnsi="宋体" w:eastAsia="宋体" w:cs="宋体"/>
          <w:szCs w:val="21"/>
          <w:highlight w:val="none"/>
          <w:lang w:val="zh-CN"/>
        </w:rPr>
      </w:pPr>
      <w:bookmarkStart w:id="258" w:name="_Toc521918097"/>
      <w:bookmarkStart w:id="259" w:name="_Toc522047356"/>
    </w:p>
    <w:p w14:paraId="7430809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60" w:name="_Toc21460_WPSOffice_Level3"/>
      <w:bookmarkStart w:id="261" w:name="_Toc9186"/>
      <w:bookmarkStart w:id="262" w:name="_Toc31279"/>
      <w:bookmarkStart w:id="263" w:name="_Toc18255"/>
      <w:bookmarkStart w:id="264" w:name="_Toc142508344"/>
      <w:r>
        <w:rPr>
          <w:rFonts w:hint="eastAsia" w:ascii="宋体" w:hAnsi="宋体" w:eastAsia="宋体" w:cs="宋体"/>
          <w:szCs w:val="21"/>
          <w:highlight w:val="none"/>
          <w:lang w:val="zh-CN"/>
        </w:rPr>
        <w:t>28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评标原则及方法</w:t>
      </w:r>
      <w:bookmarkEnd w:id="258"/>
      <w:bookmarkEnd w:id="259"/>
      <w:bookmarkEnd w:id="260"/>
      <w:bookmarkEnd w:id="261"/>
      <w:bookmarkEnd w:id="262"/>
      <w:bookmarkEnd w:id="263"/>
      <w:bookmarkEnd w:id="264"/>
    </w:p>
    <w:p w14:paraId="3E27C65D">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28.1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对所有投标文件的评审，都采用相同的程序和标准。按步骤先进行初步评审，再进行商务、技术、价格评审。</w:t>
      </w:r>
    </w:p>
    <w:p w14:paraId="73233B11">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28.2 评标严格按照招标文件的要求和条件进行。</w:t>
      </w:r>
    </w:p>
    <w:p w14:paraId="0FFF7AB3">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 xml:space="preserve">     在评标时将根据第27</w:t>
      </w:r>
      <w:r>
        <w:rPr>
          <w:rFonts w:hint="eastAsia" w:ascii="宋体" w:hAnsi="宋体" w:eastAsia="宋体" w:cs="Times New Roman"/>
          <w:szCs w:val="21"/>
          <w:highlight w:val="none"/>
          <w:lang w:val="zh-CN"/>
        </w:rPr>
        <w:t>条</w:t>
      </w:r>
      <w:r>
        <w:rPr>
          <w:rFonts w:hint="eastAsia" w:ascii="宋体" w:hAnsi="宋体" w:eastAsia="宋体" w:cs="宋体"/>
          <w:szCs w:val="21"/>
          <w:highlight w:val="none"/>
          <w:lang w:val="zh-CN"/>
        </w:rPr>
        <w:t>，采用综合评分法的评审方法，对所有实质响应性投标文件进行综合打分。</w:t>
      </w:r>
    </w:p>
    <w:p w14:paraId="05D4D732">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14:paraId="4A0789E8">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p>
    <w:p w14:paraId="1CEED6EC">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65" w:name="_Toc142508345"/>
      <w:bookmarkStart w:id="266" w:name="_Toc465358969"/>
      <w:bookmarkStart w:id="267" w:name="_Toc32498_WPSOffice_Level3"/>
      <w:bookmarkStart w:id="268" w:name="_Toc15841"/>
      <w:bookmarkStart w:id="269" w:name="_Toc25047"/>
      <w:bookmarkStart w:id="270" w:name="_Toc486167694"/>
      <w:bookmarkStart w:id="271" w:name="_Toc31392"/>
      <w:bookmarkStart w:id="272" w:name="_Toc466882017"/>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w:t>
      </w:r>
      <w:r>
        <w:rPr>
          <w:rFonts w:hint="eastAsia" w:ascii="宋体" w:hAnsi="宋体" w:eastAsia="宋体" w:cs="Times New Roman"/>
          <w:szCs w:val="21"/>
          <w:highlight w:val="none"/>
          <w:lang w:val="zh-CN"/>
        </w:rPr>
        <w:t>示</w:t>
      </w:r>
      <w:r>
        <w:rPr>
          <w:rFonts w:hint="eastAsia" w:ascii="宋体" w:hAnsi="宋体" w:eastAsia="宋体" w:cs="宋体"/>
          <w:szCs w:val="21"/>
          <w:highlight w:val="none"/>
          <w:lang w:val="zh-CN"/>
        </w:rPr>
        <w:t>及异议、投诉</w:t>
      </w:r>
      <w:bookmarkEnd w:id="265"/>
      <w:bookmarkEnd w:id="266"/>
      <w:bookmarkEnd w:id="267"/>
      <w:bookmarkEnd w:id="268"/>
      <w:bookmarkEnd w:id="269"/>
      <w:bookmarkEnd w:id="270"/>
      <w:bookmarkEnd w:id="271"/>
      <w:bookmarkEnd w:id="272"/>
    </w:p>
    <w:p w14:paraId="2D588D90">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2</w:t>
      </w:r>
      <w:r>
        <w:rPr>
          <w:rFonts w:hint="eastAsia" w:ascii="宋体" w:hAnsi="宋体" w:eastAsia="宋体" w:cs="宋体"/>
          <w:szCs w:val="21"/>
          <w:highlight w:val="none"/>
        </w:rPr>
        <w:t>9</w:t>
      </w:r>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Times New Roman"/>
          <w:szCs w:val="21"/>
          <w:highlight w:val="none"/>
          <w:lang w:val="zh-CN"/>
        </w:rPr>
        <w:t>招标代理机构在招标公告发布媒介公示中标候选人，公示期</w:t>
      </w:r>
      <w:r>
        <w:rPr>
          <w:rFonts w:hint="eastAsia" w:ascii="宋体" w:hAnsi="宋体" w:eastAsia="宋体" w:cs="Times New Roman"/>
          <w:szCs w:val="21"/>
          <w:highlight w:val="none"/>
          <w:lang w:val="en-US" w:eastAsia="zh-CN"/>
        </w:rPr>
        <w:t>不得少于</w:t>
      </w:r>
      <w:r>
        <w:rPr>
          <w:rFonts w:hint="eastAsia" w:ascii="宋体" w:hAnsi="宋体" w:eastAsia="宋体" w:cs="Times New Roman"/>
          <w:szCs w:val="21"/>
          <w:highlight w:val="none"/>
          <w:lang w:val="zh-CN"/>
        </w:rPr>
        <w:t>3日</w:t>
      </w:r>
      <w:r>
        <w:rPr>
          <w:rFonts w:hint="eastAsia" w:ascii="宋体" w:hAnsi="宋体" w:eastAsia="宋体" w:cs="Times New Roman"/>
          <w:color w:val="auto"/>
          <w:szCs w:val="21"/>
          <w:highlight w:val="none"/>
          <w:lang w:val="zh-CN"/>
        </w:rPr>
        <w:t>（最后一日是节假日或公休日的，应顺延到节假日或公休日后第一个工作日）</w:t>
      </w:r>
      <w:r>
        <w:rPr>
          <w:rFonts w:hint="eastAsia" w:ascii="宋体" w:hAnsi="宋体" w:eastAsia="宋体" w:cs="Times New Roman"/>
          <w:szCs w:val="21"/>
          <w:highlight w:val="none"/>
          <w:lang w:val="zh-CN"/>
        </w:rPr>
        <w:t>。投标人或者其他利害关系人对评标结果有异议的，应当在</w:t>
      </w:r>
      <w:r>
        <w:rPr>
          <w:rFonts w:hint="eastAsia" w:ascii="宋体" w:hAnsi="宋体" w:eastAsia="宋体" w:cs="Times New Roman"/>
          <w:szCs w:val="21"/>
          <w:highlight w:val="none"/>
        </w:rPr>
        <w:t>评标结果</w:t>
      </w:r>
      <w:r>
        <w:rPr>
          <w:rFonts w:hint="eastAsia" w:ascii="宋体" w:hAnsi="宋体" w:eastAsia="宋体" w:cs="Times New Roman"/>
          <w:szCs w:val="21"/>
          <w:highlight w:val="none"/>
          <w:lang w:val="zh-CN"/>
        </w:rPr>
        <w:t>公示期间向招标代理机构以书面的形式提出，</w:t>
      </w:r>
      <w:r>
        <w:rPr>
          <w:rFonts w:ascii="宋体" w:hAnsi="宋体" w:eastAsia="宋体" w:cs="Times New Roman"/>
          <w:szCs w:val="21"/>
          <w:highlight w:val="none"/>
          <w:lang w:val="zh-CN"/>
        </w:rPr>
        <w:t>并</w:t>
      </w:r>
      <w:r>
        <w:rPr>
          <w:rFonts w:hint="eastAsia" w:ascii="宋体" w:hAnsi="宋体" w:eastAsia="宋体" w:cs="Times New Roman"/>
          <w:szCs w:val="21"/>
          <w:highlight w:val="none"/>
          <w:lang w:val="zh-CN"/>
        </w:rPr>
        <w:t>将完整的异议书面材料原件</w:t>
      </w:r>
      <w:r>
        <w:rPr>
          <w:rFonts w:ascii="宋体" w:hAnsi="宋体" w:eastAsia="宋体" w:cs="Times New Roman"/>
          <w:szCs w:val="21"/>
          <w:highlight w:val="none"/>
          <w:lang w:val="zh-CN"/>
        </w:rPr>
        <w:t>送</w:t>
      </w:r>
      <w:r>
        <w:rPr>
          <w:rFonts w:hint="eastAsia" w:ascii="宋体" w:hAnsi="宋体" w:eastAsia="宋体" w:cs="Times New Roman"/>
          <w:szCs w:val="21"/>
          <w:highlight w:val="none"/>
          <w:lang w:val="zh-CN"/>
        </w:rPr>
        <w:t>达招标代理机构，</w:t>
      </w:r>
      <w:r>
        <w:rPr>
          <w:rFonts w:ascii="宋体" w:hAnsi="宋体" w:eastAsia="宋体" w:cs="Times New Roman"/>
          <w:szCs w:val="21"/>
          <w:highlight w:val="none"/>
          <w:lang w:val="zh-CN"/>
        </w:rPr>
        <w:t>逾期则视为</w:t>
      </w:r>
      <w:r>
        <w:rPr>
          <w:rFonts w:hint="eastAsia" w:ascii="宋体" w:hAnsi="宋体" w:eastAsia="宋体" w:cs="Times New Roman"/>
          <w:szCs w:val="21"/>
          <w:highlight w:val="none"/>
          <w:lang w:val="zh-CN"/>
        </w:rPr>
        <w:t>对评标结果无异议。超出提交异议截止时间而提出的任何疑问，招标代理机构可不予答复</w:t>
      </w:r>
      <w:r>
        <w:rPr>
          <w:rFonts w:hint="eastAsia" w:ascii="宋体" w:hAnsi="宋体" w:eastAsia="宋体" w:cs="宋体"/>
          <w:szCs w:val="21"/>
          <w:highlight w:val="none"/>
          <w:lang w:val="zh-CN"/>
        </w:rPr>
        <w:t>。</w:t>
      </w:r>
    </w:p>
    <w:p w14:paraId="7CD98A57">
      <w:pPr>
        <w:autoSpaceDE w:val="0"/>
        <w:autoSpaceDN w:val="0"/>
        <w:adjustRightInd w:val="0"/>
        <w:snapToGrid w:val="0"/>
        <w:spacing w:line="360" w:lineRule="auto"/>
        <w:ind w:left="210" w:leftChars="100" w:firstLine="525" w:firstLineChars="250"/>
        <w:jc w:val="left"/>
        <w:rPr>
          <w:rFonts w:ascii="宋体" w:hAnsi="宋体" w:eastAsia="宋体" w:cs="宋体"/>
          <w:kern w:val="0"/>
          <w:szCs w:val="21"/>
          <w:highlight w:val="none"/>
          <w:lang w:val="zh-CN"/>
        </w:rPr>
      </w:pPr>
      <w:r>
        <w:rPr>
          <w:rFonts w:hint="eastAsia" w:ascii="宋体" w:hAnsi="宋体" w:eastAsia="宋体" w:cs="Times New Roman"/>
          <w:szCs w:val="21"/>
          <w:highlight w:val="none"/>
          <w:lang w:val="zh-CN"/>
        </w:rPr>
        <w:t>招标代理机构将拒收未能提供完整异议书面材料的异议，完整的异议书面材料必须同时包含：异议书（加盖法人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）、以及合法来源的证据证明材料</w:t>
      </w:r>
      <w:r>
        <w:rPr>
          <w:rFonts w:hint="eastAsia" w:ascii="宋体" w:hAnsi="宋体" w:eastAsia="宋体" w:cs="宋体"/>
          <w:kern w:val="0"/>
          <w:szCs w:val="21"/>
          <w:highlight w:val="none"/>
          <w:lang w:val="zh-CN"/>
        </w:rPr>
        <w:t>。</w:t>
      </w:r>
    </w:p>
    <w:p w14:paraId="1D729D00">
      <w:pPr>
        <w:autoSpaceDE w:val="0"/>
        <w:autoSpaceDN w:val="0"/>
        <w:adjustRightInd w:val="0"/>
        <w:spacing w:line="360" w:lineRule="auto"/>
        <w:ind w:left="284" w:hanging="568"/>
        <w:rPr>
          <w:rFonts w:ascii="宋体" w:hAnsi="宋体" w:eastAsia="宋体" w:cs="Times New Roman"/>
          <w:b/>
          <w:szCs w:val="21"/>
          <w:highlight w:val="none"/>
          <w:lang w:val="zh-CN"/>
        </w:rPr>
      </w:pPr>
      <w:r>
        <w:rPr>
          <w:rFonts w:hint="eastAsia" w:ascii="宋体" w:hAnsi="宋体" w:eastAsia="宋体" w:cs="Times New Roman"/>
          <w:b/>
          <w:szCs w:val="21"/>
          <w:highlight w:val="none"/>
        </w:rPr>
        <w:t xml:space="preserve">29.2 </w:t>
      </w:r>
      <w:r>
        <w:rPr>
          <w:rFonts w:hint="eastAsia" w:ascii="宋体" w:hAnsi="宋体" w:eastAsia="宋体" w:cs="Times New Roman"/>
          <w:b/>
          <w:szCs w:val="21"/>
          <w:highlight w:val="none"/>
          <w:lang w:val="zh-CN"/>
        </w:rPr>
        <w:t>结果公示后，招标人有权要求中标候选人在结果公示之日起3日</w:t>
      </w:r>
      <w:r>
        <w:rPr>
          <w:rFonts w:hint="eastAsia" w:ascii="宋体" w:hAnsi="宋体" w:eastAsia="宋体" w:cs="Times New Roman"/>
          <w:b/>
          <w:color w:val="auto"/>
          <w:szCs w:val="21"/>
          <w:highlight w:val="none"/>
          <w:lang w:val="zh-CN"/>
        </w:rPr>
        <w:t>（最后一日是节假日或公休日的，应顺延到节假日或公休日后第一个工作日）</w:t>
      </w:r>
      <w:r>
        <w:rPr>
          <w:rFonts w:hint="eastAsia" w:ascii="宋体" w:hAnsi="宋体" w:eastAsia="宋体" w:cs="Times New Roman"/>
          <w:b/>
          <w:szCs w:val="21"/>
          <w:highlight w:val="none"/>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szCs w:val="21"/>
          <w:highlight w:val="none"/>
          <w:lang w:val="zh-CN"/>
        </w:rPr>
        <w:t>移交司法机关处理</w:t>
      </w:r>
      <w:r>
        <w:rPr>
          <w:rFonts w:hint="eastAsia" w:ascii="宋体" w:hAnsi="宋体" w:eastAsia="宋体" w:cs="Times New Roman"/>
          <w:b/>
          <w:szCs w:val="21"/>
          <w:highlight w:val="none"/>
          <w:lang w:val="zh-CN"/>
        </w:rPr>
        <w:t>。</w:t>
      </w:r>
    </w:p>
    <w:p w14:paraId="26978608">
      <w:pPr>
        <w:autoSpaceDE w:val="0"/>
        <w:autoSpaceDN w:val="0"/>
        <w:adjustRightInd w:val="0"/>
        <w:snapToGrid w:val="0"/>
        <w:spacing w:line="360" w:lineRule="auto"/>
        <w:ind w:left="246" w:leftChars="117" w:firstLine="422" w:firstLineChars="200"/>
        <w:jc w:val="left"/>
        <w:rPr>
          <w:rFonts w:ascii="宋体" w:hAnsi="宋体" w:eastAsia="宋体" w:cs="Times New Roman"/>
          <w:b/>
          <w:szCs w:val="21"/>
          <w:highlight w:val="none"/>
          <w:lang w:val="zh-CN"/>
        </w:rPr>
      </w:pPr>
      <w:r>
        <w:rPr>
          <w:rFonts w:hint="eastAsia" w:ascii="宋体" w:hAnsi="宋体" w:eastAsia="宋体" w:cs="Times New Roman"/>
          <w:b/>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kern w:val="0"/>
          <w:szCs w:val="21"/>
          <w:highlight w:val="none"/>
        </w:rPr>
        <w:t>第一中标候选人未能在招标人（或其委托的招标代理机构</w:t>
      </w:r>
      <w:r>
        <w:rPr>
          <w:rFonts w:ascii="宋体" w:hAnsi="宋体" w:eastAsia="宋体" w:cs="Times New Roman"/>
          <w:b/>
          <w:kern w:val="0"/>
          <w:szCs w:val="21"/>
          <w:highlight w:val="none"/>
        </w:rPr>
        <w:t>) 书面要求的时间(一般不少于三个工作日) 内提供完整的材料原件进行核查的</w:t>
      </w:r>
      <w:r>
        <w:rPr>
          <w:rFonts w:hint="eastAsia" w:ascii="宋体" w:hAnsi="宋体" w:eastAsia="宋体" w:cs="Times New Roman"/>
          <w:b/>
          <w:szCs w:val="21"/>
          <w:highlight w:val="none"/>
          <w:lang w:val="zh-CN"/>
        </w:rPr>
        <w:t>，视为其无法提供真实的资料，招标人有权取消其中标候选人资格。</w:t>
      </w:r>
    </w:p>
    <w:p w14:paraId="52474A8C">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2</w:t>
      </w:r>
      <w:r>
        <w:rPr>
          <w:rFonts w:hint="eastAsia" w:ascii="宋体" w:hAnsi="宋体" w:eastAsia="宋体" w:cs="宋体"/>
          <w:szCs w:val="21"/>
          <w:highlight w:val="none"/>
        </w:rPr>
        <w:t>9</w:t>
      </w:r>
      <w:r>
        <w:rPr>
          <w:rFonts w:hint="eastAsia" w:ascii="宋体" w:hAnsi="宋体" w:eastAsia="宋体" w:cs="宋体"/>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ACC9FFE">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（一）投诉人和被投诉人的姓名或者名称、通讯地址、邮编、联系人及联系电话；</w:t>
      </w:r>
    </w:p>
    <w:p w14:paraId="2A66E4BD">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（二）异议和异议答复情况说明及相关证明材料；</w:t>
      </w:r>
    </w:p>
    <w:p w14:paraId="31AA8356">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（三）具体、明确的投诉事项和与投诉事项相关的投诉请求；</w:t>
      </w:r>
    </w:p>
    <w:p w14:paraId="41DFBEA0">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（四）事实依据；</w:t>
      </w:r>
    </w:p>
    <w:p w14:paraId="5EDE36E1">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（五）法律依据；</w:t>
      </w:r>
    </w:p>
    <w:p w14:paraId="0B57BD63">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（六）提起投诉的日期。</w:t>
      </w:r>
    </w:p>
    <w:p w14:paraId="5BB23569">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投诉人为法人或者其他组织的，应当由法定代表人、主要负责人，或者其授权代表签字或者盖章，并加盖公章。</w:t>
      </w:r>
    </w:p>
    <w:p w14:paraId="38B9A5E0">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投诉人投诉的事项不得超出已异议事项的范围，但基于异议答复内容提出的投诉事项除外。</w:t>
      </w:r>
    </w:p>
    <w:p w14:paraId="6B0A6829">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监督部门：东莞市水务环境投资控股集团有限公司，联系人：莫先生，联系电话：0769-28823251。</w:t>
      </w:r>
    </w:p>
    <w:p w14:paraId="60B23B39">
      <w:pPr>
        <w:autoSpaceDE w:val="0"/>
        <w:autoSpaceDN w:val="0"/>
        <w:adjustRightInd w:val="0"/>
        <w:snapToGrid w:val="0"/>
        <w:spacing w:line="360" w:lineRule="auto"/>
        <w:ind w:left="296" w:leftChars="100" w:hanging="86" w:hangingChars="41"/>
        <w:jc w:val="left"/>
        <w:rPr>
          <w:rFonts w:ascii="宋体" w:hAnsi="宋体" w:eastAsia="宋体" w:cs="宋体"/>
          <w:szCs w:val="21"/>
          <w:highlight w:val="none"/>
          <w:lang w:val="zh-CN"/>
        </w:rPr>
      </w:pPr>
    </w:p>
    <w:p w14:paraId="435C9E89">
      <w:pPr>
        <w:tabs>
          <w:tab w:val="left" w:pos="567"/>
        </w:tabs>
        <w:autoSpaceDE w:val="0"/>
        <w:autoSpaceDN w:val="0"/>
        <w:adjustRightInd w:val="0"/>
        <w:spacing w:line="360" w:lineRule="auto"/>
        <w:ind w:left="288" w:leftChars="-100" w:hanging="498" w:hangingChars="236"/>
        <w:outlineLvl w:val="2"/>
        <w:rPr>
          <w:rFonts w:ascii="宋体" w:hAnsi="宋体" w:eastAsia="宋体" w:cs="宋体"/>
          <w:b/>
          <w:szCs w:val="21"/>
          <w:highlight w:val="none"/>
          <w:lang w:val="zh-CN"/>
        </w:rPr>
      </w:pPr>
      <w:bookmarkStart w:id="273" w:name="_Toc465358970"/>
      <w:bookmarkStart w:id="274" w:name="_Toc3753"/>
      <w:bookmarkStart w:id="275" w:name="_Toc486167695"/>
      <w:bookmarkStart w:id="276" w:name="_Toc4325"/>
      <w:bookmarkStart w:id="277" w:name="_Toc26138"/>
      <w:bookmarkStart w:id="278" w:name="_Toc142508346"/>
      <w:bookmarkStart w:id="279" w:name="_Toc1848_WPSOffice_Level3"/>
      <w:bookmarkStart w:id="280" w:name="_Toc466882018"/>
      <w:r>
        <w:rPr>
          <w:rFonts w:hint="eastAsia" w:ascii="宋体" w:hAnsi="宋体" w:eastAsia="宋体" w:cs="宋体"/>
          <w:b/>
          <w:szCs w:val="21"/>
          <w:highlight w:val="none"/>
        </w:rPr>
        <w:t>30</w:t>
      </w:r>
      <w:r>
        <w:rPr>
          <w:rFonts w:hint="eastAsia" w:ascii="宋体" w:hAnsi="宋体" w:eastAsia="宋体" w:cs="宋体"/>
          <w:b/>
          <w:szCs w:val="21"/>
          <w:highlight w:val="none"/>
          <w:lang w:val="zh-CN"/>
        </w:rPr>
        <w:t xml:space="preserve"> 真实性审查</w:t>
      </w:r>
      <w:bookmarkEnd w:id="273"/>
      <w:bookmarkEnd w:id="274"/>
      <w:bookmarkEnd w:id="275"/>
      <w:bookmarkEnd w:id="276"/>
      <w:bookmarkEnd w:id="277"/>
      <w:bookmarkEnd w:id="278"/>
      <w:bookmarkEnd w:id="279"/>
      <w:bookmarkEnd w:id="280"/>
    </w:p>
    <w:p w14:paraId="418974C5">
      <w:pPr>
        <w:autoSpaceDE w:val="0"/>
        <w:autoSpaceDN w:val="0"/>
        <w:adjustRightInd w:val="0"/>
        <w:snapToGrid w:val="0"/>
        <w:spacing w:line="360" w:lineRule="auto"/>
        <w:ind w:left="321" w:leftChars="-100" w:hanging="531" w:hangingChars="252"/>
        <w:jc w:val="left"/>
        <w:rPr>
          <w:rFonts w:ascii="宋体" w:hAnsi="宋体" w:eastAsia="宋体" w:cs="宋体"/>
          <w:b/>
          <w:szCs w:val="21"/>
          <w:highlight w:val="none"/>
        </w:rPr>
      </w:pPr>
      <w:r>
        <w:rPr>
          <w:rFonts w:hint="eastAsia" w:ascii="宋体" w:hAnsi="宋体" w:eastAsia="宋体" w:cs="宋体"/>
          <w:b/>
          <w:szCs w:val="21"/>
          <w:highlight w:val="none"/>
        </w:rPr>
        <w:t>30.1 在</w:t>
      </w:r>
      <w:r>
        <w:rPr>
          <w:rFonts w:hint="eastAsia" w:ascii="宋体" w:hAnsi="宋体" w:eastAsia="宋体" w:cs="Times New Roman"/>
          <w:b/>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szCs w:val="21"/>
          <w:highlight w:val="none"/>
        </w:rPr>
        <w:t>。</w:t>
      </w:r>
    </w:p>
    <w:p w14:paraId="1B61F171">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szCs w:val="21"/>
          <w:highlight w:val="none"/>
        </w:rPr>
        <w:t>30.2 投标人</w:t>
      </w:r>
      <w:r>
        <w:rPr>
          <w:rFonts w:hint="eastAsia" w:ascii="宋体" w:hAnsi="宋体" w:eastAsia="宋体" w:cs="Times New Roman"/>
          <w:b/>
          <w:kern w:val="0"/>
          <w:szCs w:val="21"/>
          <w:highlight w:val="none"/>
        </w:rPr>
        <w:t>在招标人（或其委托的招标代理机构）、或评标委员会通知其提供</w:t>
      </w:r>
      <w:r>
        <w:rPr>
          <w:rFonts w:hint="eastAsia" w:ascii="宋体" w:hAnsi="宋体" w:eastAsia="宋体" w:cs="Times New Roman"/>
          <w:b/>
          <w:szCs w:val="21"/>
          <w:highlight w:val="none"/>
          <w:lang w:val="zh-CN"/>
        </w:rPr>
        <w:t>上述投标文件或投标文件外其他相关（包</w:t>
      </w:r>
      <w:r>
        <w:rPr>
          <w:rFonts w:hint="eastAsia" w:ascii="宋体" w:hAnsi="宋体" w:eastAsia="宋体" w:cs="Times New Roman"/>
          <w:b/>
          <w:color w:val="auto"/>
          <w:szCs w:val="21"/>
          <w:highlight w:val="none"/>
          <w:lang w:val="zh-CN"/>
        </w:rPr>
        <w:t>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8F2EA5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w:t>
      </w:r>
      <w:r>
        <w:rPr>
          <w:rFonts w:hint="eastAsia" w:ascii="宋体" w:hAnsi="宋体" w:eastAsia="宋体" w:cs="宋体"/>
          <w:b/>
          <w:color w:val="auto"/>
          <w:szCs w:val="21"/>
          <w:highlight w:val="none"/>
          <w:lang w:val="en-US" w:eastAsia="zh-CN"/>
        </w:rPr>
        <w:t>销</w:t>
      </w:r>
      <w:r>
        <w:rPr>
          <w:rFonts w:hint="eastAsia" w:ascii="宋体" w:hAnsi="宋体" w:eastAsia="宋体" w:cs="宋体"/>
          <w:b/>
          <w:color w:val="auto"/>
          <w:szCs w:val="21"/>
          <w:highlight w:val="none"/>
        </w:rPr>
        <w:t>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7955B283">
      <w:pPr>
        <w:autoSpaceDE w:val="0"/>
        <w:autoSpaceDN w:val="0"/>
        <w:adjustRightInd w:val="0"/>
        <w:snapToGrid w:val="0"/>
        <w:spacing w:line="360" w:lineRule="auto"/>
        <w:jc w:val="left"/>
        <w:rPr>
          <w:rFonts w:ascii="宋体" w:hAnsi="宋体" w:eastAsia="宋体" w:cs="宋体"/>
          <w:szCs w:val="21"/>
          <w:highlight w:val="none"/>
        </w:rPr>
      </w:pPr>
      <w:bookmarkStart w:id="281" w:name="_Toc465358971"/>
      <w:bookmarkStart w:id="282" w:name="_Toc466882019"/>
    </w:p>
    <w:p w14:paraId="0076DCAC">
      <w:pPr>
        <w:tabs>
          <w:tab w:val="left" w:pos="567"/>
        </w:tabs>
        <w:autoSpaceDE w:val="0"/>
        <w:autoSpaceDN w:val="0"/>
        <w:adjustRightInd w:val="0"/>
        <w:spacing w:line="360" w:lineRule="auto"/>
        <w:ind w:left="16" w:leftChars="-59" w:hanging="140" w:hangingChars="67"/>
        <w:outlineLvl w:val="2"/>
        <w:rPr>
          <w:rFonts w:ascii="宋体" w:hAnsi="宋体" w:eastAsia="宋体" w:cs="宋体"/>
          <w:szCs w:val="21"/>
          <w:highlight w:val="none"/>
          <w:lang w:val="zh-CN"/>
        </w:rPr>
      </w:pPr>
      <w:bookmarkStart w:id="283" w:name="_Toc486167696"/>
      <w:bookmarkStart w:id="284" w:name="_Toc10867_WPSOffice_Level3"/>
      <w:bookmarkStart w:id="285" w:name="_Toc27314"/>
      <w:bookmarkStart w:id="286" w:name="_Toc142508347"/>
      <w:bookmarkStart w:id="287" w:name="_Toc26035"/>
      <w:bookmarkStart w:id="288" w:name="_Toc14140"/>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bookmarkEnd w:id="281"/>
      <w:bookmarkEnd w:id="282"/>
      <w:bookmarkEnd w:id="283"/>
      <w:bookmarkEnd w:id="284"/>
      <w:bookmarkEnd w:id="285"/>
      <w:bookmarkEnd w:id="286"/>
      <w:bookmarkEnd w:id="287"/>
      <w:bookmarkEnd w:id="288"/>
    </w:p>
    <w:p w14:paraId="217B4622">
      <w:pPr>
        <w:autoSpaceDE w:val="0"/>
        <w:autoSpaceDN w:val="0"/>
        <w:adjustRightInd w:val="0"/>
        <w:spacing w:line="360" w:lineRule="auto"/>
        <w:ind w:left="248" w:leftChars="118" w:firstLine="1"/>
        <w:jc w:val="left"/>
        <w:rPr>
          <w:rFonts w:ascii="宋体" w:hAnsi="宋体" w:eastAsia="宋体" w:cs="宋体"/>
          <w:kern w:val="0"/>
          <w:szCs w:val="21"/>
          <w:highlight w:val="none"/>
        </w:rPr>
      </w:pPr>
      <w:r>
        <w:rPr>
          <w:rFonts w:hint="eastAsia" w:ascii="宋体" w:hAnsi="宋体" w:eastAsia="宋体" w:cs="宋体"/>
          <w:kern w:val="0"/>
          <w:szCs w:val="21"/>
          <w:highlight w:val="none"/>
        </w:rPr>
        <w:t>在授予合同前的任何时候，招标人仍保留接受或拒绝任何投标，宣布招标程序无效或拒绝所有投标的权利，无需向受影响的投标人承担任何责任。</w:t>
      </w:r>
    </w:p>
    <w:p w14:paraId="6D821AB3">
      <w:pPr>
        <w:autoSpaceDE w:val="0"/>
        <w:autoSpaceDN w:val="0"/>
        <w:adjustRightInd w:val="0"/>
        <w:snapToGrid w:val="0"/>
        <w:spacing w:line="360" w:lineRule="auto"/>
        <w:ind w:left="436" w:leftChars="-158" w:hanging="768" w:hangingChars="320"/>
        <w:jc w:val="left"/>
        <w:rPr>
          <w:rFonts w:ascii="宋体" w:hAnsi="宋体" w:eastAsia="宋体" w:cs="宋体"/>
          <w:kern w:val="44"/>
          <w:sz w:val="24"/>
          <w:szCs w:val="24"/>
          <w:highlight w:val="none"/>
          <w:lang w:val="zh-CN"/>
        </w:rPr>
      </w:pPr>
      <w:bookmarkStart w:id="289" w:name="_Toc450662880"/>
    </w:p>
    <w:p w14:paraId="1E54F1B1">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290" w:name="_Toc140596907"/>
      <w:bookmarkStart w:id="291" w:name="_Toc16848_WPSOffice_Level2"/>
      <w:bookmarkStart w:id="292" w:name="_Toc18316"/>
      <w:bookmarkStart w:id="293" w:name="_Toc142508348"/>
      <w:bookmarkStart w:id="294" w:name="_Toc486167697"/>
      <w:bookmarkStart w:id="295" w:name="_Toc23395"/>
      <w:bookmarkStart w:id="296" w:name="_Toc11097"/>
      <w:r>
        <w:rPr>
          <w:rFonts w:hint="eastAsia" w:ascii="宋体" w:hAnsi="宋体" w:eastAsia="宋体" w:cs="宋体"/>
          <w:b/>
          <w:bCs/>
          <w:kern w:val="44"/>
          <w:szCs w:val="21"/>
          <w:highlight w:val="none"/>
          <w:lang w:val="zh-CN"/>
        </w:rPr>
        <w:t>六、授予合同</w:t>
      </w:r>
      <w:bookmarkEnd w:id="289"/>
      <w:bookmarkEnd w:id="290"/>
      <w:bookmarkEnd w:id="291"/>
      <w:bookmarkEnd w:id="292"/>
      <w:bookmarkEnd w:id="293"/>
      <w:bookmarkEnd w:id="294"/>
      <w:bookmarkEnd w:id="295"/>
      <w:bookmarkEnd w:id="296"/>
    </w:p>
    <w:p w14:paraId="45D50CB2">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97" w:name="_Toc21397"/>
      <w:bookmarkStart w:id="298" w:name="_Toc25540"/>
      <w:bookmarkStart w:id="299" w:name="_Toc21588"/>
      <w:bookmarkStart w:id="300" w:name="_Toc6401_WPSOffice_Level3"/>
      <w:bookmarkStart w:id="301" w:name="_Toc142508349"/>
      <w:bookmarkStart w:id="302" w:name="_Toc450662881"/>
      <w:bookmarkStart w:id="303" w:name="_Toc486167698"/>
      <w:r>
        <w:rPr>
          <w:rFonts w:hint="eastAsia" w:ascii="宋体" w:hAnsi="宋体" w:eastAsia="宋体" w:cs="宋体"/>
          <w:szCs w:val="21"/>
          <w:highlight w:val="none"/>
        </w:rPr>
        <w:t>32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授予合同的准则</w:t>
      </w:r>
      <w:bookmarkEnd w:id="297"/>
      <w:bookmarkEnd w:id="298"/>
      <w:bookmarkEnd w:id="299"/>
      <w:bookmarkEnd w:id="300"/>
      <w:bookmarkEnd w:id="301"/>
      <w:bookmarkEnd w:id="302"/>
      <w:bookmarkEnd w:id="303"/>
    </w:p>
    <w:p w14:paraId="48E4648F">
      <w:pPr>
        <w:tabs>
          <w:tab w:val="left" w:pos="645"/>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rPr>
        <w:t>32</w:t>
      </w:r>
      <w:r>
        <w:rPr>
          <w:rFonts w:hint="eastAsia" w:ascii="宋体" w:hAnsi="宋体" w:eastAsia="宋体" w:cs="宋体"/>
          <w:szCs w:val="21"/>
          <w:highlight w:val="none"/>
          <w:lang w:val="zh-CN"/>
        </w:rPr>
        <w:t>.1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除第29条、30条</w:t>
      </w:r>
      <w:r>
        <w:rPr>
          <w:rFonts w:hint="eastAsia" w:ascii="宋体" w:hAnsi="宋体" w:eastAsia="宋体" w:cs="宋体"/>
          <w:kern w:val="0"/>
          <w:sz w:val="21"/>
          <w:szCs w:val="21"/>
          <w:highlight w:val="none"/>
        </w:rPr>
        <w:t>、</w:t>
      </w:r>
      <w:r>
        <w:rPr>
          <w:rFonts w:hint="eastAsia" w:ascii="宋体" w:hAnsi="宋体" w:eastAsia="宋体" w:cs="宋体"/>
          <w:kern w:val="0"/>
          <w:szCs w:val="24"/>
          <w:highlight w:val="none"/>
        </w:rPr>
        <w:t>31</w:t>
      </w:r>
      <w:r>
        <w:rPr>
          <w:rFonts w:hint="eastAsia" w:ascii="宋体" w:hAnsi="宋体" w:eastAsia="宋体" w:cs="宋体"/>
          <w:szCs w:val="21"/>
          <w:highlight w:val="none"/>
          <w:lang w:val="zh-CN"/>
        </w:rPr>
        <w:t>条规定外，招标人将合同授予其投标文件符合招标文件要求，并且能承诺履行合同，对招标人最为有利的投标人。</w:t>
      </w:r>
    </w:p>
    <w:p w14:paraId="3DB34678">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32.2 招标人依法</w:t>
      </w:r>
      <w:r>
        <w:rPr>
          <w:rFonts w:hint="eastAsia" w:ascii="宋体" w:hAnsi="宋体" w:eastAsia="宋体" w:cs="宋体"/>
          <w:kern w:val="0"/>
          <w:szCs w:val="21"/>
          <w:highlight w:val="none"/>
        </w:rPr>
        <w:t>按照评标报告中推荐的中标候选人顺序</w:t>
      </w:r>
      <w:r>
        <w:rPr>
          <w:rFonts w:hint="eastAsia" w:ascii="宋体" w:hAnsi="宋体" w:eastAsia="宋体" w:cs="宋体"/>
          <w:szCs w:val="21"/>
          <w:highlight w:val="none"/>
          <w:lang w:val="zh-CN"/>
        </w:rPr>
        <w:t>确定中标人。</w:t>
      </w:r>
    </w:p>
    <w:p w14:paraId="0677F0FC">
      <w:pPr>
        <w:autoSpaceDE w:val="0"/>
        <w:autoSpaceDN w:val="0"/>
        <w:adjustRightInd w:val="0"/>
        <w:snapToGrid w:val="0"/>
        <w:spacing w:line="360" w:lineRule="auto"/>
        <w:ind w:left="315" w:leftChars="-100" w:hanging="525" w:hangingChars="250"/>
        <w:jc w:val="left"/>
        <w:rPr>
          <w:rFonts w:ascii="宋体" w:hAnsi="宋体" w:eastAsia="宋体" w:cs="宋体"/>
          <w:b/>
          <w:kern w:val="0"/>
          <w:szCs w:val="21"/>
          <w:highlight w:val="none"/>
        </w:rPr>
      </w:pPr>
      <w:r>
        <w:rPr>
          <w:rFonts w:hint="eastAsia" w:ascii="宋体" w:hAnsi="宋体" w:eastAsia="宋体" w:cs="宋体"/>
          <w:szCs w:val="21"/>
          <w:highlight w:val="none"/>
          <w:lang w:val="zh-CN"/>
        </w:rPr>
        <w:t>32</w:t>
      </w:r>
      <w:r>
        <w:rPr>
          <w:rFonts w:hint="eastAsia" w:ascii="宋体" w:hAnsi="宋体" w:eastAsia="宋体" w:cs="宋体"/>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val="0"/>
          <w:bCs/>
          <w:kern w:val="0"/>
          <w:szCs w:val="21"/>
          <w:highlight w:val="none"/>
        </w:rPr>
        <w:t>。</w:t>
      </w:r>
    </w:p>
    <w:p w14:paraId="2E104D27">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04" w:name="_Toc450662885"/>
    </w:p>
    <w:p w14:paraId="5E0BD1E3">
      <w:pPr>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05" w:name="_Toc30848"/>
      <w:bookmarkStart w:id="306" w:name="_Toc142508350"/>
      <w:bookmarkStart w:id="307" w:name="_Toc6726_WPSOffice_Level3"/>
      <w:bookmarkStart w:id="308" w:name="_Toc486167699"/>
      <w:bookmarkStart w:id="309" w:name="_Toc24266"/>
      <w:bookmarkStart w:id="310" w:name="_Toc8954"/>
      <w:r>
        <w:rPr>
          <w:rFonts w:hint="eastAsia" w:ascii="宋体" w:hAnsi="宋体" w:eastAsia="宋体" w:cs="宋体"/>
          <w:szCs w:val="21"/>
          <w:highlight w:val="none"/>
          <w:lang w:val="zh-CN"/>
        </w:rPr>
        <w:t>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中标通知</w:t>
      </w:r>
      <w:bookmarkEnd w:id="304"/>
      <w:bookmarkEnd w:id="305"/>
      <w:bookmarkEnd w:id="306"/>
      <w:bookmarkEnd w:id="307"/>
      <w:bookmarkEnd w:id="308"/>
      <w:bookmarkEnd w:id="309"/>
      <w:bookmarkEnd w:id="310"/>
    </w:p>
    <w:p w14:paraId="609B74F1">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11" w:name="_Toc450662886"/>
      <w:r>
        <w:rPr>
          <w:rFonts w:hint="eastAsia" w:ascii="宋体" w:hAnsi="宋体" w:eastAsia="宋体" w:cs="宋体"/>
          <w:szCs w:val="21"/>
          <w:highlight w:val="none"/>
          <w:lang w:val="zh-CN"/>
        </w:rPr>
        <w:t>33.1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招标代理机构向中标人发出书面通知，中标通知书是合同的一个组成部分。</w:t>
      </w:r>
    </w:p>
    <w:p w14:paraId="28511CFB">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r>
        <w:rPr>
          <w:rFonts w:hint="eastAsia" w:ascii="宋体" w:hAnsi="宋体" w:eastAsia="宋体" w:cs="宋体"/>
          <w:szCs w:val="21"/>
          <w:highlight w:val="none"/>
          <w:lang w:val="zh-CN"/>
        </w:rPr>
        <w:t>33.2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招标代理机构向中标人发出书面通知的同时，招标代理机构通知落选的投标人其投标文件未被接受而不提原因。</w:t>
      </w:r>
    </w:p>
    <w:p w14:paraId="2AEB3F70">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p>
    <w:p w14:paraId="43009D3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2" w:name="_Toc486167700"/>
      <w:bookmarkStart w:id="313" w:name="_Toc9694_WPSOffice_Level3"/>
      <w:bookmarkStart w:id="314" w:name="_Toc24946"/>
      <w:bookmarkStart w:id="315" w:name="_Toc142508351"/>
      <w:bookmarkStart w:id="316" w:name="_Toc32732"/>
      <w:bookmarkStart w:id="317" w:name="_Toc2156"/>
      <w:r>
        <w:rPr>
          <w:rFonts w:hint="eastAsia" w:ascii="宋体" w:hAnsi="宋体" w:eastAsia="宋体" w:cs="宋体"/>
          <w:szCs w:val="21"/>
          <w:highlight w:val="none"/>
        </w:rPr>
        <w:t>34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签署合同</w:t>
      </w:r>
      <w:bookmarkEnd w:id="311"/>
      <w:bookmarkEnd w:id="312"/>
      <w:bookmarkEnd w:id="313"/>
      <w:bookmarkEnd w:id="314"/>
      <w:bookmarkEnd w:id="315"/>
      <w:bookmarkEnd w:id="316"/>
      <w:bookmarkEnd w:id="317"/>
    </w:p>
    <w:p w14:paraId="71B63E7F">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w:t>
      </w:r>
      <w:r>
        <w:rPr>
          <w:rFonts w:hint="eastAsia" w:ascii="宋体" w:hAnsi="宋体" w:eastAsia="宋体" w:cs="Times New Roman"/>
          <w:b/>
          <w:color w:val="auto"/>
          <w:szCs w:val="21"/>
          <w:highlight w:val="none"/>
          <w:u w:val="single"/>
          <w:lang w:val="en-US" w:eastAsia="zh-CN"/>
        </w:rPr>
        <w:t>权属子公司（东莞市石鼓净水有限公司）</w:t>
      </w:r>
      <w:r>
        <w:rPr>
          <w:rFonts w:hint="eastAsia" w:ascii="宋体" w:hAnsi="宋体" w:eastAsia="宋体" w:cs="Times New Roman"/>
          <w:b/>
          <w:color w:val="auto"/>
          <w:szCs w:val="21"/>
          <w:highlight w:val="none"/>
          <w:u w:val="single"/>
          <w:lang w:val="zh-CN"/>
        </w:rPr>
        <w:t>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32DE2960">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34.2 在签署合同前，招标人可对中标人投标报价明细及附表内的算术性错误进行修正，修正原则为：</w:t>
      </w:r>
    </w:p>
    <w:p w14:paraId="4AB35FFF">
      <w:pPr>
        <w:autoSpaceDE w:val="0"/>
        <w:autoSpaceDN w:val="0"/>
        <w:adjustRightInd w:val="0"/>
        <w:snapToGrid w:val="0"/>
        <w:spacing w:line="360" w:lineRule="auto"/>
        <w:ind w:left="315" w:leftChars="100" w:hanging="105" w:hangingChars="50"/>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7605E274">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18" w:name="_Toc142508352"/>
      <w:bookmarkStart w:id="319" w:name="_Toc486167701"/>
      <w:bookmarkStart w:id="320" w:name="_Toc450662887"/>
      <w:bookmarkStart w:id="321" w:name="_Toc10513_WPSOffice_Level3"/>
      <w:r>
        <w:rPr>
          <w:rFonts w:hint="eastAsia" w:ascii="宋体" w:hAnsi="宋体" w:eastAsia="宋体" w:cs="宋体"/>
          <w:szCs w:val="21"/>
          <w:highlight w:val="none"/>
          <w:lang w:val="zh-CN"/>
        </w:rPr>
        <w:t>3</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合同履行过程中，若招标人权属子公司关联公司需购买货物的，如东莞市莞水装备科技有限公司、东莞市清源净水科技有限公司、东莞市樟村水质净化有限公司以及东莞市众源环境投资有限公司等，本项目中标人与招标人权属子公司（东莞市石鼓净水有限公司）及招标人权属子公司关联公司（东莞市石鼓净水有限公司关联公司）依据本项目不含税中标综合单价签订补充协议。</w:t>
      </w:r>
    </w:p>
    <w:p w14:paraId="4972D34B">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szCs w:val="21"/>
          <w:highlight w:val="none"/>
        </w:rPr>
      </w:pPr>
    </w:p>
    <w:p w14:paraId="38BDD24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2" w:name="_Toc8873"/>
      <w:bookmarkStart w:id="323" w:name="_Toc24297"/>
      <w:bookmarkStart w:id="324" w:name="_Toc6498"/>
      <w:r>
        <w:rPr>
          <w:rFonts w:hint="eastAsia" w:ascii="宋体" w:hAnsi="宋体" w:eastAsia="宋体" w:cs="宋体"/>
          <w:szCs w:val="21"/>
          <w:highlight w:val="none"/>
        </w:rPr>
        <w:t>35</w:t>
      </w:r>
      <w:r>
        <w:rPr>
          <w:rFonts w:ascii="宋体" w:hAnsi="宋体" w:eastAsia="宋体" w:cs="宋体"/>
          <w:szCs w:val="21"/>
          <w:highlight w:val="none"/>
        </w:rPr>
        <w:t xml:space="preserve"> </w:t>
      </w:r>
      <w:r>
        <w:rPr>
          <w:rFonts w:hint="eastAsia" w:ascii="宋体" w:hAnsi="宋体" w:eastAsia="宋体" w:cs="宋体"/>
          <w:szCs w:val="21"/>
          <w:highlight w:val="none"/>
          <w:lang w:val="zh-CN"/>
        </w:rPr>
        <w:t>履约担保</w:t>
      </w:r>
      <w:bookmarkEnd w:id="318"/>
      <w:bookmarkEnd w:id="319"/>
      <w:bookmarkEnd w:id="320"/>
      <w:bookmarkEnd w:id="321"/>
      <w:bookmarkEnd w:id="322"/>
      <w:bookmarkEnd w:id="323"/>
      <w:bookmarkEnd w:id="324"/>
    </w:p>
    <w:p w14:paraId="6B6EFAA4">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szCs w:val="21"/>
          <w:highlight w:val="none"/>
          <w:lang w:val="zh-CN"/>
        </w:rPr>
      </w:pPr>
      <w:bookmarkStart w:id="325" w:name="_Toc466882025"/>
      <w:bookmarkStart w:id="326"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中标人应在签订合同前，按本招标文件规定金额及形式要求，向招标人或招标人权属子公司</w:t>
      </w:r>
      <w:r>
        <w:rPr>
          <w:rFonts w:hint="eastAsia" w:ascii="宋体" w:hAnsi="宋体" w:eastAsia="宋体" w:cs="Times New Roman"/>
          <w:b/>
          <w:bCs/>
          <w:szCs w:val="21"/>
          <w:highlight w:val="none"/>
          <w:u w:val="single"/>
          <w:lang w:val="zh-CN"/>
        </w:rPr>
        <w:t>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w:t>
      </w:r>
      <w:r>
        <w:rPr>
          <w:rFonts w:hint="eastAsia" w:ascii="宋体" w:hAnsi="宋体" w:eastAsia="宋体" w:cs="Times New Roman"/>
          <w:b/>
          <w:bCs/>
          <w:szCs w:val="21"/>
          <w:highlight w:val="none"/>
          <w:u w:val="single"/>
          <w:lang w:val="zh-CN"/>
        </w:rPr>
        <w:t>司履约担保书），作为履约担保（所需费用由中标人自行承担），</w:t>
      </w:r>
      <w:r>
        <w:rPr>
          <w:rFonts w:ascii="宋体" w:hAnsi="宋体" w:eastAsia="宋体" w:cs="Arial"/>
          <w:b/>
          <w:bCs/>
          <w:kern w:val="0"/>
          <w:szCs w:val="24"/>
          <w:highlight w:val="none"/>
          <w:u w:val="single"/>
        </w:rPr>
        <w:t>否则招标人可取消中标人的中标资格，</w:t>
      </w:r>
      <w:r>
        <w:rPr>
          <w:rFonts w:hint="eastAsia" w:ascii="宋体" w:hAnsi="宋体" w:eastAsia="宋体" w:cs="Arial"/>
          <w:b/>
          <w:bCs/>
          <w:kern w:val="0"/>
          <w:szCs w:val="24"/>
          <w:highlight w:val="none"/>
          <w:u w:val="single"/>
        </w:rPr>
        <w:t>不予退还其投标保证金。</w:t>
      </w:r>
      <w:r>
        <w:rPr>
          <w:rFonts w:hint="eastAsia" w:ascii="宋体" w:hAnsi="宋体" w:eastAsia="宋体" w:cs="Times New Roman"/>
          <w:b/>
          <w:bCs/>
          <w:szCs w:val="21"/>
          <w:highlight w:val="none"/>
          <w:u w:val="single"/>
          <w:lang w:val="zh-CN"/>
        </w:rPr>
        <w:t>其中，采用履约保证金（银行转账形式）的金额为暂定合同价的5%，采用不可撤销银行履约保函（或履约保证保险）形式的金额为暂定合同价的8%，采用担保公司履约担保书形式的金额为暂定合同价的</w:t>
      </w:r>
      <w:r>
        <w:rPr>
          <w:rFonts w:ascii="宋体" w:hAnsi="宋体" w:eastAsia="宋体" w:cs="Times New Roman"/>
          <w:b/>
          <w:bCs/>
          <w:szCs w:val="21"/>
          <w:highlight w:val="none"/>
          <w:u w:val="single"/>
          <w:lang w:val="zh-CN"/>
        </w:rPr>
        <w:t>10</w:t>
      </w:r>
      <w:r>
        <w:rPr>
          <w:rFonts w:hint="eastAsia" w:ascii="宋体" w:hAnsi="宋体" w:eastAsia="宋体" w:cs="Times New Roman"/>
          <w:b/>
          <w:bCs/>
          <w:szCs w:val="21"/>
          <w:highlight w:val="none"/>
          <w:u w:val="single"/>
          <w:lang w:val="zh-CN"/>
        </w:rPr>
        <w:t>%。</w:t>
      </w:r>
      <w:r>
        <w:rPr>
          <w:rFonts w:hint="eastAsia" w:ascii="宋体" w:hAnsi="宋体" w:eastAsia="宋体" w:cs="Arial"/>
          <w:bCs/>
          <w:kern w:val="0"/>
          <w:szCs w:val="24"/>
          <w:highlight w:val="none"/>
        </w:rPr>
        <w:t>合同履行过程中，中标人</w:t>
      </w:r>
      <w:r>
        <w:rPr>
          <w:rFonts w:hint="eastAsia" w:ascii="宋体" w:hAnsi="宋体" w:eastAsia="宋体" w:cs="Arial"/>
          <w:kern w:val="0"/>
          <w:szCs w:val="24"/>
          <w:highlight w:val="none"/>
        </w:rPr>
        <w:t>给招标人或招标人权属子公司造成的损失超过履约担保数额的，中标人还应当对超过部分予以赔偿，招标人</w:t>
      </w:r>
      <w:r>
        <w:rPr>
          <w:rFonts w:hint="eastAsia" w:ascii="宋体" w:hAnsi="宋体" w:eastAsia="宋体" w:cs="宋体"/>
          <w:color w:val="auto"/>
          <w:kern w:val="0"/>
          <w:szCs w:val="24"/>
          <w:highlight w:val="none"/>
        </w:rPr>
        <w:t>或招标人权属子公司</w:t>
      </w:r>
      <w:r>
        <w:rPr>
          <w:rFonts w:hint="eastAsia" w:ascii="宋体" w:hAnsi="宋体" w:eastAsia="宋体" w:cs="Arial"/>
          <w:kern w:val="0"/>
          <w:szCs w:val="24"/>
          <w:highlight w:val="none"/>
        </w:rPr>
        <w:t>并依法追究中标人的相应责任。</w:t>
      </w:r>
    </w:p>
    <w:p w14:paraId="347E774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35.2 </w:t>
      </w:r>
      <w:r>
        <w:rPr>
          <w:rFonts w:hint="eastAsia" w:ascii="宋体" w:hAnsi="宋体" w:eastAsia="宋体" w:cs="Times New Roman"/>
          <w:kern w:val="0"/>
          <w:szCs w:val="21"/>
          <w:highlight w:val="none"/>
        </w:rPr>
        <w:t>履约担保用于补偿招标人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kern w:val="0"/>
          <w:szCs w:val="21"/>
          <w:highlight w:val="none"/>
        </w:rPr>
        <w:t>因中标人不能完全履行其合同义务而蒙受的损失或其他合同约定的事项。如发生下列任一情况时，招标人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kern w:val="0"/>
          <w:szCs w:val="21"/>
          <w:highlight w:val="none"/>
        </w:rPr>
        <w:t>有权依合同追究</w:t>
      </w:r>
      <w:r>
        <w:rPr>
          <w:rFonts w:hint="eastAsia" w:ascii="宋体" w:hAnsi="宋体" w:eastAsia="宋体" w:cs="Times New Roman"/>
          <w:kern w:val="0"/>
          <w:szCs w:val="21"/>
          <w:highlight w:val="none"/>
          <w:lang w:val="en-US" w:eastAsia="zh-CN"/>
        </w:rPr>
        <w:t>中标人</w:t>
      </w:r>
      <w:r>
        <w:rPr>
          <w:rFonts w:hint="eastAsia" w:ascii="宋体" w:hAnsi="宋体" w:eastAsia="宋体" w:cs="Times New Roman"/>
          <w:kern w:val="0"/>
          <w:szCs w:val="21"/>
          <w:highlight w:val="none"/>
        </w:rPr>
        <w:t>违约责任外，同时有权提取履约担保并进行相应处理</w:t>
      </w:r>
      <w:r>
        <w:rPr>
          <w:rFonts w:hint="eastAsia" w:ascii="宋体" w:hAnsi="宋体" w:eastAsia="宋体" w:cs="宋体"/>
          <w:kern w:val="0"/>
          <w:szCs w:val="21"/>
          <w:highlight w:val="none"/>
        </w:rPr>
        <w:t>：</w:t>
      </w:r>
    </w:p>
    <w:p w14:paraId="0996120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1）在合同履行期间，因中标人</w:t>
      </w:r>
      <w:r>
        <w:rPr>
          <w:rFonts w:hint="eastAsia" w:ascii="宋体" w:hAnsi="宋体" w:eastAsia="宋体" w:cs="Times New Roman"/>
          <w:kern w:val="0"/>
          <w:szCs w:val="21"/>
          <w:highlight w:val="none"/>
        </w:rPr>
        <w:t>货物、</w:t>
      </w:r>
      <w:r>
        <w:rPr>
          <w:rFonts w:ascii="宋体" w:hAnsi="宋体" w:eastAsia="宋体" w:cs="Times New Roman"/>
          <w:kern w:val="0"/>
          <w:szCs w:val="21"/>
          <w:highlight w:val="none"/>
        </w:rPr>
        <w:t>服务质量问题造成损害、侵权损失（包括但不限于招标人</w:t>
      </w:r>
      <w:r>
        <w:rPr>
          <w:rFonts w:hint="eastAsia" w:ascii="宋体" w:hAnsi="宋体" w:eastAsia="宋体" w:cs="Times New Roman"/>
          <w:kern w:val="0"/>
          <w:szCs w:val="21"/>
          <w:highlight w:val="none"/>
        </w:rPr>
        <w:t>或招标人权属子公司</w:t>
      </w:r>
      <w:r>
        <w:rPr>
          <w:rFonts w:ascii="宋体" w:hAnsi="宋体" w:eastAsia="宋体" w:cs="Times New Roman"/>
          <w:kern w:val="0"/>
          <w:szCs w:val="21"/>
          <w:highlight w:val="none"/>
        </w:rPr>
        <w:t>经济损失、第三人人身财产损失等）、</w:t>
      </w:r>
      <w:r>
        <w:rPr>
          <w:rFonts w:hint="eastAsia" w:ascii="宋体" w:hAnsi="宋体" w:eastAsia="宋体" w:cs="Times New Roman"/>
          <w:kern w:val="0"/>
          <w:szCs w:val="21"/>
          <w:highlight w:val="none"/>
        </w:rPr>
        <w:t>拖欠原材料供应商货款或与其所雇用员工发生劳资纠纷、上访、闹事或其他影响招标人或招标人权属子公司生产经营等情况而其未及时妥善处理的</w:t>
      </w:r>
      <w:r>
        <w:rPr>
          <w:rFonts w:ascii="宋体" w:hAnsi="宋体" w:eastAsia="宋体" w:cs="Times New Roman"/>
          <w:kern w:val="0"/>
          <w:szCs w:val="21"/>
          <w:highlight w:val="none"/>
        </w:rPr>
        <w:t>，</w:t>
      </w:r>
      <w:r>
        <w:rPr>
          <w:rFonts w:hint="eastAsia" w:ascii="宋体" w:hAnsi="宋体" w:eastAsia="宋体" w:cs="Times New Roman"/>
          <w:kern w:val="0"/>
          <w:szCs w:val="21"/>
          <w:highlight w:val="none"/>
        </w:rPr>
        <w:t>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kern w:val="0"/>
          <w:szCs w:val="21"/>
          <w:highlight w:val="none"/>
        </w:rPr>
        <w:t>有权使用履约担保予以支付或作出相应处理，由此产生的一切法律后果由中标人承担。</w:t>
      </w:r>
    </w:p>
    <w:p w14:paraId="32693B0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2</w:t>
      </w:r>
      <w:r>
        <w:rPr>
          <w:rFonts w:ascii="宋体" w:hAnsi="宋体" w:eastAsia="宋体" w:cs="Times New Roman"/>
          <w:kern w:val="0"/>
          <w:szCs w:val="21"/>
          <w:highlight w:val="none"/>
        </w:rPr>
        <w:t>）在合同履行期间，中标人违约产生的违约金、赔偿、罚款或其他应付费用等款项，招标人</w:t>
      </w:r>
      <w:r>
        <w:rPr>
          <w:rFonts w:hint="eastAsia" w:ascii="宋体" w:hAnsi="宋体" w:eastAsia="宋体" w:cs="宋体"/>
          <w:color w:val="auto"/>
          <w:kern w:val="0"/>
          <w:szCs w:val="24"/>
          <w:highlight w:val="none"/>
        </w:rPr>
        <w:t>或招标人权属子公司</w:t>
      </w:r>
      <w:r>
        <w:rPr>
          <w:rFonts w:ascii="宋体" w:hAnsi="宋体" w:eastAsia="宋体" w:cs="Times New Roman"/>
          <w:kern w:val="0"/>
          <w:szCs w:val="21"/>
          <w:highlight w:val="none"/>
        </w:rPr>
        <w:t>有权直接从未付</w:t>
      </w:r>
      <w:r>
        <w:rPr>
          <w:rFonts w:hint="eastAsia" w:ascii="宋体" w:hAnsi="宋体" w:eastAsia="宋体" w:cs="Times New Roman"/>
          <w:kern w:val="0"/>
          <w:szCs w:val="21"/>
          <w:highlight w:val="none"/>
          <w:lang w:val="en-US" w:eastAsia="zh-CN"/>
        </w:rPr>
        <w:t>货款</w:t>
      </w:r>
      <w:r>
        <w:rPr>
          <w:rFonts w:ascii="宋体" w:hAnsi="宋体" w:eastAsia="宋体" w:cs="Times New Roman"/>
          <w:kern w:val="0"/>
          <w:szCs w:val="21"/>
          <w:highlight w:val="none"/>
        </w:rPr>
        <w:t>中直接扣除或启用履约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予以支付。</w:t>
      </w:r>
    </w:p>
    <w:p w14:paraId="034AD3E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3</w:t>
      </w:r>
      <w:r>
        <w:rPr>
          <w:rFonts w:ascii="宋体" w:hAnsi="宋体" w:eastAsia="宋体" w:cs="Times New Roman"/>
          <w:kern w:val="0"/>
          <w:szCs w:val="21"/>
          <w:highlight w:val="none"/>
        </w:rPr>
        <w:t>）合同期内，中标人不能及时完成合同某项义务的，招标人</w:t>
      </w:r>
      <w:r>
        <w:rPr>
          <w:rFonts w:hint="eastAsia" w:ascii="宋体" w:hAnsi="宋体" w:eastAsia="宋体" w:cs="宋体"/>
          <w:color w:val="auto"/>
          <w:kern w:val="0"/>
          <w:szCs w:val="24"/>
          <w:highlight w:val="none"/>
        </w:rPr>
        <w:t>或招标人权属子公司</w:t>
      </w:r>
      <w:r>
        <w:rPr>
          <w:rFonts w:ascii="宋体" w:hAnsi="宋体" w:eastAsia="宋体" w:cs="Times New Roman"/>
          <w:kern w:val="0"/>
          <w:szCs w:val="21"/>
          <w:highlight w:val="none"/>
        </w:rPr>
        <w:t>有权</w:t>
      </w:r>
      <w:r>
        <w:rPr>
          <w:rFonts w:hint="eastAsia" w:ascii="宋体" w:hAnsi="宋体" w:eastAsia="宋体" w:cs="Times New Roman"/>
          <w:kern w:val="0"/>
          <w:szCs w:val="21"/>
          <w:highlight w:val="none"/>
          <w:lang w:val="en-US" w:eastAsia="zh-CN"/>
        </w:rPr>
        <w:t>使用</w:t>
      </w:r>
      <w:r>
        <w:rPr>
          <w:rFonts w:ascii="宋体" w:hAnsi="宋体" w:eastAsia="宋体" w:cs="Times New Roman"/>
          <w:kern w:val="0"/>
          <w:szCs w:val="21"/>
          <w:highlight w:val="none"/>
        </w:rPr>
        <w:t>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用于处理该项工作。</w:t>
      </w:r>
    </w:p>
    <w:p w14:paraId="409030F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4</w:t>
      </w:r>
      <w:r>
        <w:rPr>
          <w:rFonts w:ascii="宋体" w:hAnsi="宋体" w:eastAsia="宋体" w:cs="Times New Roman"/>
          <w:kern w:val="0"/>
          <w:szCs w:val="21"/>
          <w:highlight w:val="none"/>
        </w:rPr>
        <w:t>）其他根据本合同约定或法律规定，招标人</w:t>
      </w:r>
      <w:r>
        <w:rPr>
          <w:rFonts w:hint="eastAsia" w:ascii="宋体" w:hAnsi="宋体" w:eastAsia="宋体" w:cs="Times New Roman"/>
          <w:kern w:val="0"/>
          <w:szCs w:val="21"/>
          <w:highlight w:val="none"/>
        </w:rPr>
        <w:t>或招标人权属子公司</w:t>
      </w:r>
      <w:r>
        <w:rPr>
          <w:rFonts w:ascii="宋体" w:hAnsi="宋体" w:eastAsia="宋体" w:cs="Times New Roman"/>
          <w:kern w:val="0"/>
          <w:szCs w:val="21"/>
          <w:highlight w:val="none"/>
        </w:rPr>
        <w:t>可启用履约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的情形。</w:t>
      </w:r>
    </w:p>
    <w:p w14:paraId="31ABF2A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highlight w:val="none"/>
        </w:rPr>
      </w:pPr>
      <w:r>
        <w:rPr>
          <w:rFonts w:hint="eastAsia" w:ascii="宋体" w:hAnsi="宋体" w:eastAsia="宋体" w:cs="宋体"/>
          <w:kern w:val="0"/>
          <w:szCs w:val="21"/>
          <w:highlight w:val="none"/>
        </w:rPr>
        <w:t>35.3 履约担保应符合如下规定：</w:t>
      </w:r>
    </w:p>
    <w:p w14:paraId="6157E63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r>
        <w:rPr>
          <w:rFonts w:ascii="宋体" w:hAnsi="宋体" w:eastAsia="宋体" w:cs="Times New Roman"/>
          <w:kern w:val="0"/>
          <w:szCs w:val="21"/>
          <w:highlight w:val="none"/>
        </w:rPr>
        <w:t>出具履约保函的银行必须是</w:t>
      </w:r>
      <w:r>
        <w:rPr>
          <w:rFonts w:hint="eastAsia" w:ascii="宋体" w:hAnsi="宋体" w:eastAsia="宋体" w:cs="Times New Roman"/>
          <w:kern w:val="0"/>
          <w:szCs w:val="21"/>
          <w:highlight w:val="none"/>
        </w:rPr>
        <w:t>境内</w:t>
      </w:r>
      <w:r>
        <w:rPr>
          <w:rFonts w:ascii="宋体" w:hAnsi="宋体" w:eastAsia="宋体" w:cs="Times New Roman"/>
          <w:kern w:val="0"/>
          <w:szCs w:val="21"/>
          <w:highlight w:val="none"/>
        </w:rPr>
        <w:t>支行一级以上机构，并经招标人</w:t>
      </w:r>
      <w:r>
        <w:rPr>
          <w:rFonts w:hint="eastAsia" w:ascii="宋体" w:hAnsi="宋体" w:eastAsia="宋体" w:cs="宋体"/>
          <w:color w:val="auto"/>
          <w:kern w:val="0"/>
          <w:szCs w:val="24"/>
          <w:highlight w:val="none"/>
        </w:rPr>
        <w:t>或招标人权属子公司</w:t>
      </w:r>
      <w:r>
        <w:rPr>
          <w:rFonts w:ascii="宋体" w:hAnsi="宋体" w:eastAsia="宋体" w:cs="Times New Roman"/>
          <w:kern w:val="0"/>
          <w:szCs w:val="21"/>
          <w:highlight w:val="none"/>
        </w:rPr>
        <w:t>同意，执行本款时所发生的费用由中标人</w:t>
      </w:r>
      <w:r>
        <w:rPr>
          <w:rFonts w:hint="eastAsia" w:ascii="宋体" w:hAnsi="宋体" w:eastAsia="宋体" w:cs="Times New Roman"/>
          <w:kern w:val="0"/>
          <w:szCs w:val="21"/>
          <w:highlight w:val="none"/>
        </w:rPr>
        <w:t>承担</w:t>
      </w:r>
      <w:r>
        <w:rPr>
          <w:rFonts w:ascii="宋体" w:hAnsi="宋体" w:eastAsia="宋体" w:cs="Times New Roman"/>
          <w:kern w:val="0"/>
          <w:szCs w:val="21"/>
          <w:highlight w:val="none"/>
        </w:rPr>
        <w:t>。</w:t>
      </w:r>
    </w:p>
    <w:p w14:paraId="593FBE8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kern w:val="0"/>
          <w:szCs w:val="21"/>
          <w:highlight w:val="none"/>
        </w:rPr>
        <w:t>（2）</w:t>
      </w:r>
      <w:r>
        <w:rPr>
          <w:rFonts w:ascii="宋体" w:hAnsi="宋体" w:eastAsia="宋体" w:cs="Times New Roman"/>
          <w:kern w:val="0"/>
          <w:szCs w:val="21"/>
          <w:highlight w:val="none"/>
        </w:rPr>
        <w:t>履约担保</w:t>
      </w:r>
      <w:r>
        <w:rPr>
          <w:rFonts w:ascii="宋体" w:hAnsi="宋体" w:eastAsia="宋体" w:cs="Times New Roman"/>
          <w:color w:val="auto"/>
          <w:kern w:val="0"/>
          <w:szCs w:val="21"/>
          <w:highlight w:val="none"/>
        </w:rPr>
        <w:t>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w:t>
      </w:r>
      <w:r>
        <w:rPr>
          <w:rFonts w:hint="eastAsia" w:ascii="宋体" w:hAnsi="宋体" w:eastAsia="宋体" w:cs="宋体"/>
          <w:color w:val="auto"/>
          <w:kern w:val="0"/>
          <w:szCs w:val="24"/>
          <w:highlight w:val="none"/>
        </w:rPr>
        <w:t>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4CF4D7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w:t>
      </w:r>
      <w:r>
        <w:rPr>
          <w:rFonts w:hint="eastAsia" w:ascii="宋体" w:hAnsi="宋体" w:eastAsia="宋体" w:cs="Times New Roman"/>
          <w:color w:val="auto"/>
          <w:kern w:val="0"/>
          <w:szCs w:val="21"/>
          <w:highlight w:val="none"/>
          <w:lang w:val="en-US" w:eastAsia="zh-CN"/>
        </w:rPr>
        <w:t>书</w:t>
      </w:r>
      <w:r>
        <w:rPr>
          <w:rFonts w:hint="eastAsia" w:ascii="宋体" w:hAnsi="宋体" w:eastAsia="宋体" w:cs="Times New Roman"/>
          <w:color w:val="auto"/>
          <w:kern w:val="0"/>
          <w:szCs w:val="21"/>
          <w:highlight w:val="none"/>
        </w:rPr>
        <w:t>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同意，执行本款时所发生的费用由中标人承担。如招标人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3E6DB96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宋体"/>
          <w:color w:val="auto"/>
          <w:kern w:val="0"/>
          <w:szCs w:val="24"/>
          <w:highlight w:val="none"/>
        </w:rPr>
        <w:t>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要求重新提供的，中标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应向招标人或招标人权属子公司支付【¥25,000.00】元违约金，违约金可直接从未付</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中扣除</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在中标人重新提供前招标人或招标人权属子公司无需向</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支付合同款项，且不视为招标人或招标人权属子公司违约。</w:t>
      </w:r>
    </w:p>
    <w:p w14:paraId="4471832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有权按需补足的金额要求中标人承担违约金，并要求中标人限期补足，在中标人补足前招标人或招标人权属子公司无需向中标人支付合同款项，且不视为招标人或招标人权属子公司违约。</w:t>
      </w:r>
    </w:p>
    <w:p w14:paraId="1AF6B80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招标人或招标人权属子公司向中标人支付全部货款（除质保金）后二十八（28）日内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76F74DB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highlight w:val="none"/>
        </w:rPr>
      </w:pPr>
      <w:r>
        <w:rPr>
          <w:rFonts w:hint="eastAsia" w:ascii="宋体" w:hAnsi="宋体" w:eastAsia="宋体" w:cs="宋体"/>
          <w:kern w:val="0"/>
          <w:szCs w:val="21"/>
          <w:highlight w:val="none"/>
        </w:rPr>
        <w:t>35.4 履约保证金应用本合同货币。</w:t>
      </w:r>
    </w:p>
    <w:p w14:paraId="7162531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highlight w:val="none"/>
        </w:rPr>
      </w:pPr>
      <w:r>
        <w:rPr>
          <w:rFonts w:hint="eastAsia" w:ascii="宋体" w:hAnsi="宋体" w:eastAsia="宋体" w:cs="宋体"/>
          <w:kern w:val="0"/>
          <w:szCs w:val="21"/>
          <w:highlight w:val="none"/>
        </w:rPr>
        <w:t>35.5 中标人</w:t>
      </w:r>
      <w:r>
        <w:rPr>
          <w:rFonts w:ascii="宋体" w:hAnsi="宋体" w:eastAsia="宋体" w:cs="Times New Roman"/>
          <w:kern w:val="0"/>
          <w:szCs w:val="21"/>
          <w:highlight w:val="none"/>
        </w:rPr>
        <w:t>也可以按招标文件约定的额度和时间，向招标人</w:t>
      </w:r>
      <w:r>
        <w:rPr>
          <w:rFonts w:hint="eastAsia" w:ascii="宋体" w:hAnsi="宋体" w:eastAsia="宋体" w:cs="Times New Roman"/>
          <w:kern w:val="0"/>
          <w:szCs w:val="21"/>
          <w:highlight w:val="none"/>
        </w:rPr>
        <w:t>或招标人权属子公司</w:t>
      </w:r>
      <w:r>
        <w:rPr>
          <w:rFonts w:ascii="宋体" w:hAnsi="宋体" w:eastAsia="宋体" w:cs="Times New Roman"/>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kern w:val="0"/>
          <w:szCs w:val="21"/>
          <w:highlight w:val="none"/>
        </w:rPr>
        <w:t>中标</w:t>
      </w:r>
      <w:r>
        <w:rPr>
          <w:rFonts w:ascii="宋体" w:hAnsi="宋体" w:eastAsia="宋体" w:cs="Times New Roman"/>
          <w:kern w:val="0"/>
          <w:szCs w:val="21"/>
          <w:highlight w:val="none"/>
        </w:rPr>
        <w:t>人的法人书面授权，不接受由私人账户和其它单位转入的保证金</w:t>
      </w:r>
      <w:r>
        <w:rPr>
          <w:rFonts w:hint="eastAsia" w:ascii="宋体" w:hAnsi="宋体" w:eastAsia="宋体" w:cs="Times New Roman"/>
          <w:kern w:val="0"/>
          <w:szCs w:val="21"/>
          <w:highlight w:val="none"/>
        </w:rPr>
        <w:t>，也不接受现金形式提交</w:t>
      </w:r>
      <w:r>
        <w:rPr>
          <w:rFonts w:ascii="宋体" w:hAnsi="宋体" w:eastAsia="宋体" w:cs="Times New Roman"/>
          <w:kern w:val="0"/>
          <w:szCs w:val="21"/>
          <w:highlight w:val="none"/>
        </w:rPr>
        <w:t>。履约保证金应以存入招标人指定的</w:t>
      </w:r>
      <w:r>
        <w:rPr>
          <w:rFonts w:hint="eastAsia" w:ascii="宋体" w:hAnsi="宋体" w:eastAsia="宋体" w:cs="Times New Roman"/>
          <w:kern w:val="0"/>
          <w:szCs w:val="21"/>
          <w:highlight w:val="none"/>
        </w:rPr>
        <w:t>以下</w:t>
      </w:r>
      <w:r>
        <w:rPr>
          <w:rFonts w:ascii="宋体" w:hAnsi="宋体" w:eastAsia="宋体" w:cs="Times New Roman"/>
          <w:kern w:val="0"/>
          <w:szCs w:val="21"/>
          <w:highlight w:val="none"/>
        </w:rPr>
        <w:t>银行账户为准</w:t>
      </w:r>
      <w:r>
        <w:rPr>
          <w:rFonts w:hint="eastAsia" w:ascii="宋体" w:hAnsi="宋体" w:eastAsia="宋体" w:cs="宋体"/>
          <w:kern w:val="0"/>
          <w:szCs w:val="21"/>
          <w:highlight w:val="none"/>
        </w:rPr>
        <w:t>。</w:t>
      </w:r>
    </w:p>
    <w:p w14:paraId="4A8D6243">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07703AF8">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w:t>
      </w:r>
      <w:r>
        <w:rPr>
          <w:rFonts w:hint="eastAsia" w:ascii="宋体" w:hAnsi="宋体" w:eastAsia="宋体" w:cs="宋体"/>
          <w:b/>
          <w:color w:val="auto"/>
          <w:kern w:val="0"/>
          <w:szCs w:val="21"/>
          <w:highlight w:val="none"/>
        </w:rPr>
        <w:t>东莞市石鼓净水有限公司</w:t>
      </w:r>
    </w:p>
    <w:p w14:paraId="24B67D4D">
      <w:pPr>
        <w:autoSpaceDE w:val="0"/>
        <w:autoSpaceDN w:val="0"/>
        <w:adjustRightInd w:val="0"/>
        <w:snapToGrid w:val="0"/>
        <w:spacing w:line="360" w:lineRule="auto"/>
        <w:ind w:firstLine="632" w:firstLineChars="300"/>
        <w:jc w:val="left"/>
        <w:rPr>
          <w:rFonts w:ascii="宋体" w:hAnsi="宋体" w:eastAsia="宋体" w:cs="Times New Roman"/>
          <w:b/>
          <w:kern w:val="0"/>
          <w:szCs w:val="21"/>
          <w:highlight w:val="none"/>
        </w:rPr>
      </w:pPr>
      <w:r>
        <w:rPr>
          <w:rFonts w:hint="eastAsia" w:ascii="宋体" w:hAnsi="宋体" w:eastAsia="宋体" w:cs="Times New Roman"/>
          <w:b/>
          <w:kern w:val="0"/>
          <w:szCs w:val="21"/>
          <w:highlight w:val="none"/>
        </w:rPr>
        <w:t>银行账号：944004010000157127</w:t>
      </w:r>
    </w:p>
    <w:p w14:paraId="5198DFC9">
      <w:pPr>
        <w:autoSpaceDE w:val="0"/>
        <w:autoSpaceDN w:val="0"/>
        <w:adjustRightInd w:val="0"/>
        <w:snapToGrid w:val="0"/>
        <w:spacing w:line="360" w:lineRule="auto"/>
        <w:ind w:firstLine="632" w:firstLineChars="300"/>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rPr>
        <w:t>开户银行：中国邮政储蓄银行股份有限公司东莞市分行</w:t>
      </w:r>
    </w:p>
    <w:p w14:paraId="2CF5242E">
      <w:pPr>
        <w:autoSpaceDE w:val="0"/>
        <w:autoSpaceDN w:val="0"/>
        <w:adjustRightInd w:val="0"/>
        <w:snapToGrid w:val="0"/>
        <w:spacing w:line="360" w:lineRule="auto"/>
        <w:ind w:firstLine="632" w:firstLineChars="300"/>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rPr>
        <w:t>特别约定：在本合同履行期间，一旦发生中标人违反本合同约定义务，无需另行征得</w:t>
      </w:r>
      <w:r>
        <w:rPr>
          <w:rFonts w:hint="eastAsia" w:ascii="宋体" w:hAnsi="宋体" w:eastAsia="宋体" w:cs="Times New Roman"/>
          <w:b/>
          <w:kern w:val="0"/>
          <w:szCs w:val="21"/>
          <w:highlight w:val="none"/>
          <w:lang w:val="en-US" w:eastAsia="zh-CN"/>
        </w:rPr>
        <w:t>中标人</w:t>
      </w:r>
      <w:r>
        <w:rPr>
          <w:rFonts w:hint="eastAsia" w:ascii="宋体" w:hAnsi="宋体" w:eastAsia="宋体" w:cs="Times New Roman"/>
          <w:b/>
          <w:kern w:val="0"/>
          <w:szCs w:val="21"/>
          <w:highlight w:val="none"/>
        </w:rPr>
        <w:t>同意，甲方主体及作为新增合同主体的甲方关联公司均有权就全部的履约担保金额单独或共同进行索赔，索赔方之间的担保金额分配由其内部协商确定，中标人不得以此为由提出任何异议。东莞市石鼓净水有限公司作为履约担保的收取方或受益人，负责办理履约担保的索赔提取手续，并将相应款项支付给对应索赔方。</w:t>
      </w:r>
    </w:p>
    <w:p w14:paraId="41D60503">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kern w:val="0"/>
          <w:szCs w:val="21"/>
          <w:highlight w:val="none"/>
        </w:rPr>
        <w:t>35.6</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中标</w:t>
      </w:r>
      <w:r>
        <w:rPr>
          <w:rFonts w:hint="eastAsia" w:ascii="宋体" w:hAnsi="宋体" w:eastAsia="宋体" w:cs="Times New Roman"/>
          <w:kern w:val="0"/>
          <w:szCs w:val="24"/>
          <w:highlight w:val="none"/>
        </w:rPr>
        <w:t>单位提交了履约担保后，当履约保证金转达招标人或招标人权属子公司履约保证金账户后，</w:t>
      </w:r>
      <w:r>
        <w:rPr>
          <w:rFonts w:hint="eastAsia" w:ascii="宋体" w:hAnsi="宋体" w:eastAsia="宋体" w:cs="Times New Roman"/>
          <w:szCs w:val="21"/>
          <w:highlight w:val="none"/>
          <w:lang w:val="zh-CN"/>
        </w:rPr>
        <w:t>中标</w:t>
      </w:r>
      <w:r>
        <w:rPr>
          <w:rFonts w:hint="eastAsia" w:ascii="宋体" w:hAnsi="宋体" w:eastAsia="宋体" w:cs="Times New Roman"/>
          <w:kern w:val="0"/>
          <w:szCs w:val="24"/>
          <w:highlight w:val="none"/>
        </w:rPr>
        <w:t>人将履约保证金的汇款凭证用A4纸复印件（</w:t>
      </w:r>
      <w:r>
        <w:rPr>
          <w:rFonts w:hint="eastAsia" w:ascii="宋体" w:hAnsi="宋体" w:eastAsia="宋体" w:cs="Times New Roman"/>
          <w:bCs/>
          <w:kern w:val="0"/>
          <w:szCs w:val="24"/>
          <w:highlight w:val="none"/>
        </w:rPr>
        <w:t>注明</w:t>
      </w:r>
      <w:r>
        <w:rPr>
          <w:rFonts w:hint="eastAsia" w:ascii="宋体" w:hAnsi="宋体" w:eastAsia="宋体" w:cs="Times New Roman"/>
          <w:bCs/>
          <w:szCs w:val="21"/>
          <w:highlight w:val="none"/>
          <w:lang w:val="zh-CN"/>
        </w:rPr>
        <w:t>招标</w:t>
      </w:r>
      <w:r>
        <w:rPr>
          <w:rFonts w:hint="eastAsia" w:ascii="宋体" w:hAnsi="宋体" w:eastAsia="宋体" w:cs="Times New Roman"/>
          <w:bCs/>
          <w:kern w:val="0"/>
          <w:szCs w:val="24"/>
          <w:highlight w:val="none"/>
        </w:rPr>
        <w:t>编号</w:t>
      </w:r>
      <w:r>
        <w:rPr>
          <w:rFonts w:hint="eastAsia" w:ascii="宋体" w:hAnsi="宋体" w:eastAsia="宋体" w:cs="Times New Roman"/>
          <w:kern w:val="0"/>
          <w:szCs w:val="24"/>
          <w:highlight w:val="none"/>
        </w:rPr>
        <w:t>）一式二份并加盖</w:t>
      </w:r>
      <w:r>
        <w:rPr>
          <w:rFonts w:hint="eastAsia" w:ascii="宋体" w:hAnsi="宋体" w:eastAsia="宋体" w:cs="Times New Roman"/>
          <w:szCs w:val="21"/>
          <w:highlight w:val="none"/>
          <w:lang w:val="zh-CN"/>
        </w:rPr>
        <w:t>中标</w:t>
      </w:r>
      <w:r>
        <w:rPr>
          <w:rFonts w:hint="eastAsia" w:ascii="宋体" w:hAnsi="宋体" w:eastAsia="宋体" w:cs="Times New Roman"/>
          <w:kern w:val="0"/>
          <w:szCs w:val="24"/>
          <w:highlight w:val="none"/>
        </w:rPr>
        <w:t>人的公章送招标代理机构，[或当中标人采取不可撤销银</w:t>
      </w:r>
      <w:r>
        <w:rPr>
          <w:rFonts w:hint="eastAsia" w:ascii="宋体" w:hAnsi="宋体" w:eastAsia="宋体" w:cs="Times New Roman"/>
          <w:color w:val="auto"/>
          <w:kern w:val="0"/>
          <w:szCs w:val="24"/>
          <w:highlight w:val="none"/>
        </w:rPr>
        <w:t>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交给招标人或招标人权属子公司，由招标人或招标人权属子公司在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2DF059B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，在合同期限届满并全部货物经最终验收合格，</w:t>
      </w:r>
      <w:r>
        <w:rPr>
          <w:rFonts w:hint="eastAsia" w:ascii="宋体" w:hAnsi="宋体" w:eastAsia="宋体" w:cs="宋体"/>
          <w:color w:val="auto"/>
          <w:kern w:val="0"/>
          <w:szCs w:val="21"/>
          <w:highlight w:val="none"/>
          <w:lang w:val="en-US" w:eastAsia="zh-CN"/>
        </w:rPr>
        <w:t>招标人或招标人权属子公司</w:t>
      </w:r>
      <w:r>
        <w:rPr>
          <w:rFonts w:hint="eastAsia" w:ascii="宋体" w:hAnsi="宋体" w:eastAsia="宋体" w:cs="宋体"/>
          <w:color w:val="auto"/>
          <w:kern w:val="0"/>
          <w:szCs w:val="21"/>
          <w:highlight w:val="none"/>
        </w:rPr>
        <w:t>向中标人</w:t>
      </w:r>
      <w:r>
        <w:rPr>
          <w:rFonts w:hint="eastAsia" w:ascii="宋体" w:hAnsi="宋体" w:eastAsia="宋体" w:cs="宋体"/>
          <w:color w:val="auto"/>
          <w:kern w:val="0"/>
          <w:szCs w:val="21"/>
          <w:highlight w:val="none"/>
          <w:lang w:eastAsia="zh-CN"/>
        </w:rPr>
        <w:t>支付全部货款（除质保金）后二十八（28）日后</w:t>
      </w:r>
      <w:r>
        <w:rPr>
          <w:rFonts w:hint="eastAsia" w:ascii="宋体" w:hAnsi="宋体" w:eastAsia="宋体" w:cs="宋体"/>
          <w:color w:val="auto"/>
          <w:kern w:val="0"/>
          <w:szCs w:val="21"/>
          <w:highlight w:val="none"/>
        </w:rPr>
        <w:t>，经招标人或招标人权属子公司确认，中标人可向招标人或招标人权属子公司提交退回履约担保的申请。招标人或招标人权属子公司审核并在扣除相应的费用（若有）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14:paraId="549046CB">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rPr>
      </w:pPr>
    </w:p>
    <w:p w14:paraId="2B048BF2">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27" w:name="_Toc486167702"/>
      <w:bookmarkStart w:id="328" w:name="_Toc11790"/>
      <w:bookmarkStart w:id="329" w:name="_Toc142508353"/>
      <w:bookmarkStart w:id="330" w:name="_Toc13033"/>
      <w:bookmarkStart w:id="331" w:name="_Toc21389"/>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在合同履行中变更采购范围的权利</w:t>
      </w:r>
      <w:bookmarkEnd w:id="325"/>
      <w:bookmarkEnd w:id="326"/>
      <w:bookmarkEnd w:id="327"/>
      <w:bookmarkEnd w:id="328"/>
      <w:bookmarkEnd w:id="329"/>
      <w:bookmarkEnd w:id="330"/>
      <w:bookmarkEnd w:id="331"/>
    </w:p>
    <w:p w14:paraId="2B1D123A">
      <w:pPr>
        <w:autoSpaceDE w:val="0"/>
        <w:autoSpaceDN w:val="0"/>
        <w:adjustRightInd w:val="0"/>
        <w:spacing w:line="360" w:lineRule="auto"/>
        <w:ind w:left="328" w:leftChars="-114" w:hanging="567" w:hangingChars="270"/>
        <w:jc w:val="left"/>
        <w:rPr>
          <w:rFonts w:ascii="宋体" w:hAnsi="宋体" w:eastAsia="宋体" w:cs="宋体"/>
          <w:kern w:val="0"/>
          <w:szCs w:val="21"/>
          <w:highlight w:val="none"/>
        </w:rPr>
      </w:pPr>
      <w:r>
        <w:rPr>
          <w:rFonts w:hint="eastAsia" w:ascii="宋体" w:hAnsi="宋体" w:eastAsia="宋体" w:cs="宋体"/>
          <w:kern w:val="0"/>
          <w:szCs w:val="21"/>
          <w:highlight w:val="none"/>
        </w:rPr>
        <w:t>36.1</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合同履行中</w:t>
      </w:r>
      <w:r>
        <w:rPr>
          <w:rFonts w:ascii="宋体" w:hAnsi="宋体" w:eastAsia="宋体" w:cs="宋体"/>
          <w:kern w:val="0"/>
          <w:szCs w:val="21"/>
          <w:highlight w:val="none"/>
        </w:rPr>
        <w:t>，</w:t>
      </w:r>
      <w:r>
        <w:rPr>
          <w:rFonts w:hint="eastAsia" w:ascii="宋体" w:hAnsi="宋体" w:eastAsia="宋体" w:cs="宋体"/>
          <w:kern w:val="0"/>
          <w:szCs w:val="21"/>
          <w:highlight w:val="none"/>
        </w:rPr>
        <w:t>招标</w:t>
      </w:r>
      <w:r>
        <w:rPr>
          <w:rFonts w:ascii="宋体" w:hAnsi="宋体" w:eastAsia="宋体" w:cs="宋体"/>
          <w:kern w:val="0"/>
          <w:szCs w:val="21"/>
          <w:highlight w:val="none"/>
        </w:rPr>
        <w:t>人</w:t>
      </w:r>
      <w:r>
        <w:rPr>
          <w:rFonts w:hint="eastAsia" w:ascii="宋体" w:hAnsi="宋体" w:eastAsia="宋体" w:cs="宋体"/>
          <w:kern w:val="0"/>
          <w:szCs w:val="21"/>
          <w:highlight w:val="none"/>
        </w:rPr>
        <w:t>或招标人权属子公司在合同约定的范围内，招标人或招标人权属子公司有权根据项目实际情况及有关法律法规、政策的规定对采购范围进行变更调整，变更采购范围后，投标人应遵照执行。</w:t>
      </w:r>
    </w:p>
    <w:p w14:paraId="469B28FB">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32" w:name="_Toc450662888"/>
    </w:p>
    <w:p w14:paraId="06B33D7F">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3" w:name="_Toc11444"/>
      <w:bookmarkStart w:id="334" w:name="_Toc14103"/>
      <w:bookmarkStart w:id="335" w:name="_Toc14372"/>
      <w:bookmarkStart w:id="336" w:name="_Toc486167703"/>
      <w:bookmarkStart w:id="337" w:name="_Toc28921_WPSOffice_Level3"/>
      <w:bookmarkStart w:id="338" w:name="_Toc14250835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2"/>
      <w:bookmarkEnd w:id="333"/>
      <w:bookmarkEnd w:id="334"/>
      <w:bookmarkEnd w:id="335"/>
      <w:bookmarkEnd w:id="336"/>
      <w:bookmarkEnd w:id="337"/>
      <w:bookmarkEnd w:id="338"/>
    </w:p>
    <w:p w14:paraId="01C21AD5">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以中标通知书中的中标综合单价计算得出的不含税暂定总价金额为计费额，本项目业务性质：按</w:t>
      </w:r>
      <w:r>
        <w:rPr>
          <w:rFonts w:hint="eastAsia" w:ascii="宋体" w:hAnsi="宋体" w:eastAsia="宋体" w:cs="宋体"/>
          <w:color w:val="auto"/>
          <w:kern w:val="0"/>
          <w:szCs w:val="21"/>
          <w:highlight w:val="none"/>
          <w:lang w:val="en-US" w:eastAsia="zh-CN"/>
        </w:rPr>
        <w:t>货物</w:t>
      </w:r>
      <w:r>
        <w:rPr>
          <w:rFonts w:hint="eastAsia" w:ascii="宋体" w:hAnsi="宋体" w:eastAsia="宋体" w:cs="宋体"/>
          <w:color w:val="auto"/>
          <w:kern w:val="0"/>
          <w:szCs w:val="21"/>
          <w:highlight w:val="none"/>
        </w:rPr>
        <w:t>类招标代理服务收费）。</w:t>
      </w:r>
    </w:p>
    <w:p w14:paraId="46AA590F">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中标人收到中标通知后，须在15日内向招标代理机构交纳中标服务费用及领取《中标通知书》原件。</w:t>
      </w:r>
    </w:p>
    <w:p w14:paraId="32830A6D">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中标服务费只接受以银行转账、电汇方式交纳。</w:t>
      </w:r>
    </w:p>
    <w:p w14:paraId="24F20A6E">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中标服务费汇入账号</w:t>
      </w:r>
      <w:r>
        <w:rPr>
          <w:rFonts w:hint="eastAsia" w:ascii="宋体" w:hAnsi="宋体" w:eastAsia="宋体" w:cs="宋体"/>
          <w:b/>
          <w:bCs/>
          <w:color w:val="auto"/>
          <w:kern w:val="0"/>
          <w:szCs w:val="21"/>
          <w:highlight w:val="none"/>
        </w:rPr>
        <w:t>（特别提醒，本账户非投标保证金汇入账户）</w:t>
      </w:r>
      <w:r>
        <w:rPr>
          <w:rFonts w:hint="eastAsia" w:ascii="宋体" w:hAnsi="宋体" w:eastAsia="宋体" w:cs="宋体"/>
          <w:color w:val="auto"/>
          <w:kern w:val="0"/>
          <w:szCs w:val="21"/>
          <w:highlight w:val="none"/>
        </w:rPr>
        <w:t>：</w:t>
      </w:r>
    </w:p>
    <w:p w14:paraId="58395F83">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开户名称：广州宏达工程顾问集团有限公司东莞分公司</w:t>
      </w:r>
    </w:p>
    <w:p w14:paraId="7F74375D">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银行账号：769911939210000</w:t>
      </w:r>
    </w:p>
    <w:p w14:paraId="7B1FC79B">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开户银行：招商银行东莞分行营业部</w:t>
      </w:r>
    </w:p>
    <w:p w14:paraId="0067335C">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37.4 中标人如未按第37.1款、第37.2款规定办理，将不予退还其投标保证金。</w:t>
      </w:r>
    </w:p>
    <w:p w14:paraId="222433E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9" w:name="_Toc450662889"/>
    </w:p>
    <w:p w14:paraId="4305F29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0" w:name="_Toc11717"/>
      <w:bookmarkStart w:id="341" w:name="_Toc16761"/>
      <w:bookmarkStart w:id="342" w:name="_Toc142508355"/>
      <w:bookmarkStart w:id="343" w:name="_Toc486167704"/>
      <w:bookmarkStart w:id="344" w:name="_Toc26292"/>
      <w:bookmarkStart w:id="345" w:name="_Toc6764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9"/>
      <w:bookmarkEnd w:id="340"/>
      <w:bookmarkEnd w:id="341"/>
      <w:bookmarkEnd w:id="342"/>
      <w:bookmarkEnd w:id="343"/>
      <w:bookmarkEnd w:id="344"/>
      <w:bookmarkEnd w:id="345"/>
    </w:p>
    <w:p w14:paraId="7A63EC4D">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权属子公司出具的发票必须是由中标人开具，不得以其他单位或个人名义出具，本项目中标人向招标人或招标人权属子公司出具的发票类型为增值税专用发票</w:t>
      </w:r>
      <w:r>
        <w:rPr>
          <w:rFonts w:hint="eastAsia" w:ascii="宋体" w:hAnsi="宋体" w:eastAsia="宋体" w:cs="Times New Roman"/>
          <w:szCs w:val="21"/>
          <w:highlight w:val="none"/>
          <w:lang w:val="zh-CN"/>
        </w:rPr>
        <w:t>。</w:t>
      </w:r>
      <w:bookmarkStart w:id="346" w:name="_Toc486167705"/>
      <w:bookmarkStart w:id="347" w:name="_Toc31106_WPSOffice_Level3"/>
    </w:p>
    <w:p w14:paraId="04F6123B">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rPr>
      </w:pPr>
    </w:p>
    <w:p w14:paraId="14DE5B07">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8" w:name="_Toc16304"/>
      <w:bookmarkStart w:id="349" w:name="_Toc142508356"/>
      <w:bookmarkStart w:id="350" w:name="_Toc8079"/>
      <w:bookmarkStart w:id="351" w:name="_Toc4658"/>
      <w:r>
        <w:rPr>
          <w:rFonts w:ascii="宋体" w:hAnsi="宋体" w:eastAsia="宋体" w:cs="宋体"/>
          <w:b/>
          <w:szCs w:val="21"/>
          <w:highlight w:val="none"/>
        </w:rPr>
        <w:t>39 招标相关补充约定</w:t>
      </w:r>
      <w:bookmarkEnd w:id="348"/>
      <w:bookmarkEnd w:id="349"/>
      <w:bookmarkEnd w:id="350"/>
      <w:bookmarkEnd w:id="351"/>
    </w:p>
    <w:p w14:paraId="393D4F5B">
      <w:pPr>
        <w:autoSpaceDE w:val="0"/>
        <w:autoSpaceDN w:val="0"/>
        <w:adjustRightInd w:val="0"/>
        <w:snapToGrid w:val="0"/>
        <w:spacing w:line="360" w:lineRule="auto"/>
        <w:ind w:left="317" w:leftChars="-100" w:hanging="527" w:hangingChars="250"/>
        <w:jc w:val="left"/>
        <w:rPr>
          <w:rFonts w:ascii="宋体" w:hAnsi="宋体" w:eastAsia="宋体" w:cs="Times New Roman"/>
          <w:b/>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w:t>
      </w:r>
      <w:r>
        <w:rPr>
          <w:rFonts w:ascii="宋体" w:hAnsi="宋体" w:eastAsia="宋体" w:cs="Times New Roman"/>
          <w:b/>
          <w:szCs w:val="21"/>
          <w:highlight w:val="none"/>
        </w:rPr>
        <w:t>结果公示期间，如投标人对有关投标单位的行政处罚信息存在异议，但不涉及第一中标候选人的，视为对中标结果没有造成实质影响。</w:t>
      </w:r>
    </w:p>
    <w:p w14:paraId="0906488F">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rPr>
      </w:pPr>
    </w:p>
    <w:p w14:paraId="3ADC1724">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highlight w:val="none"/>
        </w:rPr>
      </w:pPr>
      <w:bookmarkStart w:id="352" w:name="_Toc26403"/>
      <w:bookmarkStart w:id="353" w:name="_Toc26725"/>
      <w:bookmarkStart w:id="354" w:name="_Toc142508357"/>
      <w:bookmarkStart w:id="355" w:name="_Toc25568"/>
      <w:r>
        <w:rPr>
          <w:rFonts w:ascii="宋体" w:hAnsi="宋体" w:eastAsia="宋体" w:cs="宋体"/>
          <w:szCs w:val="21"/>
          <w:highlight w:val="none"/>
        </w:rPr>
        <w:t>40</w:t>
      </w:r>
      <w:r>
        <w:rPr>
          <w:rFonts w:hint="eastAsia" w:ascii="宋体" w:hAnsi="宋体" w:eastAsia="宋体" w:cs="宋体"/>
          <w:szCs w:val="21"/>
          <w:highlight w:val="none"/>
        </w:rPr>
        <w:t xml:space="preserve"> 本次招标活动的最终解释权归招标代理机构及招标人所有。</w:t>
      </w:r>
      <w:bookmarkEnd w:id="346"/>
      <w:bookmarkEnd w:id="347"/>
      <w:bookmarkEnd w:id="352"/>
      <w:bookmarkEnd w:id="353"/>
      <w:bookmarkEnd w:id="354"/>
      <w:bookmarkEnd w:id="355"/>
    </w:p>
    <w:p w14:paraId="3767D00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lang w:val="zh-CN"/>
        </w:rPr>
      </w:pPr>
      <w:bookmarkStart w:id="356" w:name="_Toc7747"/>
      <w:bookmarkStart w:id="357" w:name="_Toc28218"/>
      <w:bookmarkStart w:id="358" w:name="_Toc4217"/>
      <w:bookmarkStart w:id="359" w:name="_Toc450662891"/>
      <w:bookmarkStart w:id="360" w:name="_Toc486167706"/>
      <w:bookmarkStart w:id="361" w:name="_Toc142508358"/>
      <w:bookmarkStart w:id="362" w:name="_Toc27939_WPSOffice_Level1"/>
      <w:r>
        <w:rPr>
          <w:rFonts w:hint="eastAsia" w:ascii="宋体" w:hAnsi="宋体" w:eastAsia="宋体" w:cs="宋体"/>
          <w:b/>
          <w:bCs/>
          <w:kern w:val="44"/>
          <w:sz w:val="32"/>
          <w:szCs w:val="32"/>
          <w:highlight w:val="none"/>
          <w:lang w:val="zh-CN"/>
        </w:rPr>
        <w:t>第三篇</w:t>
      </w:r>
      <w:r>
        <w:rPr>
          <w:rFonts w:ascii="宋体" w:hAnsi="宋体" w:eastAsia="宋体" w:cs="宋体"/>
          <w:b/>
          <w:bCs/>
          <w:kern w:val="44"/>
          <w:sz w:val="32"/>
          <w:szCs w:val="32"/>
          <w:highlight w:val="none"/>
          <w:lang w:val="zh-CN"/>
        </w:rPr>
        <w:t xml:space="preserve"> </w:t>
      </w:r>
      <w:r>
        <w:rPr>
          <w:rFonts w:hint="eastAsia" w:ascii="宋体" w:hAnsi="宋体" w:eastAsia="宋体" w:cs="宋体"/>
          <w:b/>
          <w:bCs/>
          <w:kern w:val="44"/>
          <w:sz w:val="32"/>
          <w:szCs w:val="32"/>
          <w:highlight w:val="none"/>
          <w:lang w:val="zh-CN"/>
        </w:rPr>
        <w:t>用户需求书</w:t>
      </w:r>
      <w:bookmarkEnd w:id="356"/>
      <w:bookmarkEnd w:id="357"/>
      <w:bookmarkEnd w:id="358"/>
      <w:bookmarkEnd w:id="359"/>
      <w:bookmarkEnd w:id="360"/>
      <w:bookmarkEnd w:id="361"/>
      <w:bookmarkEnd w:id="362"/>
    </w:p>
    <w:p w14:paraId="0E0CFE5F">
      <w:pPr>
        <w:spacing w:line="360" w:lineRule="auto"/>
        <w:outlineLvl w:val="2"/>
        <w:rPr>
          <w:rFonts w:ascii="宋体" w:hAnsi="宋体" w:eastAsia="宋体"/>
          <w:b/>
          <w:color w:val="auto"/>
          <w:szCs w:val="21"/>
        </w:rPr>
      </w:pPr>
      <w:bookmarkStart w:id="363" w:name="_Toc174612482"/>
      <w:bookmarkStart w:id="364" w:name="_Toc146625403"/>
      <w:r>
        <w:rPr>
          <w:rFonts w:hint="eastAsia" w:ascii="宋体" w:hAnsi="宋体" w:eastAsia="宋体"/>
          <w:b/>
          <w:color w:val="auto"/>
          <w:szCs w:val="21"/>
        </w:rPr>
        <w:t>一</w:t>
      </w:r>
      <w:r>
        <w:rPr>
          <w:rFonts w:ascii="宋体" w:hAnsi="宋体" w:eastAsia="宋体"/>
          <w:b/>
          <w:color w:val="auto"/>
          <w:szCs w:val="21"/>
        </w:rPr>
        <w:t>、基本</w:t>
      </w:r>
      <w:bookmarkEnd w:id="363"/>
      <w:bookmarkEnd w:id="364"/>
      <w:r>
        <w:rPr>
          <w:rFonts w:ascii="宋体" w:hAnsi="宋体" w:eastAsia="宋体"/>
          <w:b/>
          <w:color w:val="auto"/>
          <w:szCs w:val="21"/>
        </w:rPr>
        <w:t>招标要求</w:t>
      </w:r>
    </w:p>
    <w:p w14:paraId="1647F4F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本次采购</w:t>
      </w:r>
      <w:r>
        <w:rPr>
          <w:rFonts w:hint="eastAsia" w:ascii="宋体" w:hAnsi="宋体" w:eastAsia="宋体" w:cs="宋体"/>
          <w:color w:val="auto"/>
          <w:szCs w:val="21"/>
          <w:lang w:eastAsia="zh-CN"/>
        </w:rPr>
        <w:t>东莞市水务环境投资控股集团净水有限公司</w:t>
      </w:r>
      <w:r>
        <w:rPr>
          <w:rFonts w:hint="eastAsia" w:ascii="宋体" w:hAnsi="宋体" w:eastAsia="宋体" w:cs="宋体"/>
          <w:color w:val="auto"/>
          <w:szCs w:val="21"/>
        </w:rPr>
        <w:t>旗下运营项目所需生产药剂：液体硫酸铝。根据实际运营中药剂使用情况，招标人现有石碣二期、石碣二期提标等</w:t>
      </w:r>
      <w:r>
        <w:rPr>
          <w:rFonts w:ascii="宋体" w:hAnsi="宋体" w:eastAsia="宋体" w:cs="宋体"/>
          <w:color w:val="auto"/>
          <w:szCs w:val="21"/>
        </w:rPr>
        <w:t>污水处理厂及污水处理厂提标项目（以下称作“运营项目”）需使用液体硫酸铝（以下简称“生产药剂”）作为混凝剂，以强化沉淀效果，保证出水总磷、悬浮物达标。具体供货项目和供货量根据实际运营需求，并结合</w:t>
      </w:r>
      <w:r>
        <w:rPr>
          <w:rFonts w:hint="eastAsia" w:ascii="宋体" w:hAnsi="宋体" w:eastAsia="宋体" w:cs="宋体"/>
          <w:color w:val="auto"/>
          <w:szCs w:val="21"/>
        </w:rPr>
        <w:t>招标人</w:t>
      </w:r>
      <w:r>
        <w:rPr>
          <w:rFonts w:ascii="宋体" w:hAnsi="宋体" w:eastAsia="宋体" w:cs="宋体"/>
          <w:color w:val="auto"/>
          <w:szCs w:val="21"/>
        </w:rPr>
        <w:t>运营项目使用中标</w:t>
      </w:r>
      <w:r>
        <w:rPr>
          <w:rFonts w:hint="eastAsia" w:ascii="宋体" w:hAnsi="宋体" w:eastAsia="宋体" w:cs="宋体"/>
          <w:color w:val="auto"/>
          <w:szCs w:val="21"/>
        </w:rPr>
        <w:t>人</w:t>
      </w:r>
      <w:r>
        <w:rPr>
          <w:rFonts w:ascii="宋体" w:hAnsi="宋体" w:eastAsia="宋体" w:cs="宋体"/>
          <w:color w:val="auto"/>
          <w:szCs w:val="21"/>
        </w:rPr>
        <w:t>提供的药剂样品所做的小试</w:t>
      </w:r>
      <w:r>
        <w:rPr>
          <w:rFonts w:hint="eastAsia" w:ascii="宋体" w:hAnsi="宋体" w:eastAsia="宋体" w:cs="宋体"/>
          <w:color w:val="auto"/>
          <w:szCs w:val="21"/>
        </w:rPr>
        <w:t>、中试及实际</w:t>
      </w:r>
      <w:r>
        <w:rPr>
          <w:rFonts w:ascii="宋体" w:hAnsi="宋体" w:eastAsia="宋体" w:cs="宋体"/>
          <w:color w:val="auto"/>
          <w:szCs w:val="21"/>
        </w:rPr>
        <w:t>使用</w:t>
      </w:r>
      <w:r>
        <w:rPr>
          <w:rFonts w:hint="eastAsia" w:ascii="宋体" w:hAnsi="宋体" w:eastAsia="宋体" w:cs="宋体"/>
          <w:color w:val="auto"/>
          <w:szCs w:val="21"/>
        </w:rPr>
        <w:t>后的情况选用</w:t>
      </w:r>
      <w:r>
        <w:rPr>
          <w:rFonts w:ascii="宋体" w:hAnsi="宋体" w:eastAsia="宋体" w:cs="宋体"/>
          <w:color w:val="auto"/>
          <w:szCs w:val="21"/>
        </w:rPr>
        <w:t>。</w:t>
      </w:r>
    </w:p>
    <w:p w14:paraId="5F686CD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本次招标人以公开招标方式确定</w:t>
      </w:r>
      <w:r>
        <w:rPr>
          <w:rFonts w:ascii="宋体" w:hAnsi="宋体" w:eastAsia="宋体" w:cs="宋体"/>
          <w:color w:val="auto"/>
          <w:szCs w:val="21"/>
        </w:rPr>
        <w:t>1家供货单位，</w:t>
      </w:r>
      <w:r>
        <w:rPr>
          <w:rFonts w:hint="eastAsia" w:ascii="宋体" w:hAnsi="宋体" w:eastAsia="宋体" w:cs="宋体"/>
          <w:color w:val="auto"/>
          <w:szCs w:val="21"/>
          <w:lang w:val="en-US" w:eastAsia="zh-CN"/>
        </w:rPr>
        <w:t>分别</w:t>
      </w:r>
      <w:r>
        <w:rPr>
          <w:rFonts w:ascii="宋体" w:hAnsi="宋体" w:eastAsia="宋体" w:cs="宋体"/>
          <w:color w:val="auto"/>
          <w:szCs w:val="21"/>
        </w:rPr>
        <w:t>向</w:t>
      </w:r>
      <w:r>
        <w:rPr>
          <w:rFonts w:hint="eastAsia" w:ascii="宋体" w:hAnsi="宋体" w:eastAsia="宋体" w:cs="宋体"/>
          <w:color w:val="auto"/>
          <w:szCs w:val="21"/>
        </w:rPr>
        <w:t>招标人</w:t>
      </w:r>
      <w:r>
        <w:rPr>
          <w:rFonts w:ascii="宋体" w:hAnsi="宋体" w:eastAsia="宋体" w:cs="宋体"/>
          <w:color w:val="auto"/>
          <w:szCs w:val="21"/>
        </w:rPr>
        <w:t>运营项目供货。</w:t>
      </w:r>
      <w:r>
        <w:rPr>
          <w:rFonts w:hint="eastAsia" w:ascii="宋体" w:hAnsi="宋体" w:eastAsia="宋体" w:cs="宋体"/>
          <w:color w:val="auto"/>
          <w:szCs w:val="21"/>
        </w:rPr>
        <w:t>招标人权属子公司与中标人签订采购合同。</w:t>
      </w:r>
    </w:p>
    <w:p w14:paraId="693BA25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供货期自202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年1月1日或合同签订之日起（以较晚时间为准）至202</w:t>
      </w:r>
      <w:r>
        <w:rPr>
          <w:rFonts w:hint="eastAsia" w:ascii="宋体" w:hAnsi="宋体" w:eastAsia="宋体" w:cs="宋体"/>
          <w:color w:val="auto"/>
          <w:szCs w:val="21"/>
          <w:lang w:val="en-US" w:eastAsia="zh-CN"/>
        </w:rPr>
        <w:t>7</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6</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30</w:t>
      </w:r>
      <w:r>
        <w:rPr>
          <w:rFonts w:hint="eastAsia" w:ascii="宋体" w:hAnsi="宋体" w:eastAsia="宋体" w:cs="宋体"/>
          <w:color w:val="auto"/>
          <w:szCs w:val="21"/>
        </w:rPr>
        <w:t>日止</w:t>
      </w:r>
      <w:r>
        <w:rPr>
          <w:rFonts w:hint="eastAsia" w:ascii="宋体" w:hAnsi="宋体" w:eastAsia="宋体" w:cs="宋体"/>
          <w:color w:val="auto"/>
          <w:szCs w:val="21"/>
          <w:lang w:eastAsia="zh-CN"/>
        </w:rPr>
        <w:t>。中标人</w:t>
      </w:r>
      <w:r>
        <w:rPr>
          <w:rFonts w:hint="eastAsia" w:ascii="宋体" w:hAnsi="宋体" w:eastAsia="宋体" w:cs="宋体"/>
          <w:color w:val="auto"/>
          <w:szCs w:val="21"/>
        </w:rPr>
        <w:t>收到招标人或招标人权属子公司通知后必须无条件按照招标人或招标人权属子公司的要求开始供货</w:t>
      </w:r>
      <w:r>
        <w:rPr>
          <w:rFonts w:ascii="宋体" w:hAnsi="宋体" w:eastAsia="宋体" w:cs="宋体"/>
          <w:color w:val="auto"/>
          <w:szCs w:val="21"/>
        </w:rPr>
        <w:t>。</w:t>
      </w:r>
    </w:p>
    <w:p w14:paraId="30537E4A">
      <w:pPr>
        <w:spacing w:line="360" w:lineRule="auto"/>
        <w:ind w:firstLine="420" w:firstLineChars="200"/>
        <w:rPr>
          <w:rFonts w:ascii="宋体" w:hAnsi="宋体" w:eastAsia="宋体" w:cs="宋体"/>
          <w:color w:val="auto"/>
          <w:szCs w:val="21"/>
        </w:rPr>
      </w:pPr>
    </w:p>
    <w:p w14:paraId="20D65D11">
      <w:pPr>
        <w:spacing w:line="360" w:lineRule="auto"/>
        <w:outlineLvl w:val="2"/>
        <w:rPr>
          <w:rFonts w:ascii="宋体" w:hAnsi="宋体" w:eastAsia="宋体"/>
          <w:b/>
          <w:color w:val="auto"/>
          <w:szCs w:val="21"/>
        </w:rPr>
      </w:pPr>
      <w:bookmarkStart w:id="365" w:name="_Toc174612483"/>
      <w:bookmarkStart w:id="366" w:name="_Toc146625404"/>
      <w:r>
        <w:rPr>
          <w:rFonts w:hint="eastAsia" w:ascii="宋体" w:hAnsi="宋体" w:eastAsia="宋体"/>
          <w:b/>
          <w:color w:val="auto"/>
          <w:szCs w:val="21"/>
        </w:rPr>
        <w:t>二</w:t>
      </w:r>
      <w:r>
        <w:rPr>
          <w:rFonts w:ascii="宋体" w:hAnsi="宋体" w:eastAsia="宋体"/>
          <w:b/>
          <w:color w:val="auto"/>
          <w:szCs w:val="21"/>
        </w:rPr>
        <w:t>、标的物</w:t>
      </w:r>
      <w:bookmarkEnd w:id="365"/>
      <w:bookmarkEnd w:id="366"/>
    </w:p>
    <w:p w14:paraId="2AE7282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产品名称：液体</w:t>
      </w:r>
      <w:r>
        <w:rPr>
          <w:rFonts w:hint="eastAsia" w:ascii="宋体" w:hAnsi="宋体" w:eastAsia="宋体" w:cs="宋体"/>
          <w:color w:val="auto"/>
          <w:szCs w:val="21"/>
        </w:rPr>
        <w:t>硫酸铝</w:t>
      </w:r>
    </w:p>
    <w:p w14:paraId="3E95E15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w:t>
      </w:r>
      <w:r>
        <w:rPr>
          <w:rFonts w:ascii="宋体" w:hAnsi="宋体" w:eastAsia="宋体" w:cs="宋体"/>
          <w:color w:val="auto"/>
          <w:szCs w:val="21"/>
        </w:rPr>
        <w:t>暂定采购数量：</w:t>
      </w:r>
      <w:r>
        <w:rPr>
          <w:rFonts w:hint="eastAsia" w:ascii="宋体" w:hAnsi="宋体" w:eastAsia="宋体" w:cs="宋体"/>
          <w:color w:val="auto"/>
          <w:szCs w:val="21"/>
          <w:lang w:val="en-US" w:eastAsia="zh-CN"/>
        </w:rPr>
        <w:t>3080.959</w:t>
      </w:r>
      <w:r>
        <w:rPr>
          <w:rFonts w:ascii="宋体" w:hAnsi="宋体" w:eastAsia="宋体" w:cs="宋体"/>
          <w:color w:val="auto"/>
          <w:szCs w:val="21"/>
        </w:rPr>
        <w:t>吨</w:t>
      </w:r>
    </w:p>
    <w:p w14:paraId="40697B7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b/>
          <w:color w:val="auto"/>
          <w:szCs w:val="21"/>
        </w:rPr>
        <w:t>3、本次采购涉及</w:t>
      </w:r>
      <w:r>
        <w:rPr>
          <w:rFonts w:hint="eastAsia" w:ascii="宋体" w:hAnsi="宋体" w:eastAsia="宋体" w:cs="宋体"/>
          <w:b/>
          <w:bCs/>
          <w:color w:val="auto"/>
          <w:szCs w:val="21"/>
        </w:rPr>
        <w:t>招标人</w:t>
      </w:r>
      <w:r>
        <w:rPr>
          <w:rFonts w:ascii="宋体" w:hAnsi="宋体" w:eastAsia="宋体" w:cs="宋体"/>
          <w:b/>
          <w:color w:val="auto"/>
          <w:szCs w:val="21"/>
        </w:rPr>
        <w:t>运营项目及采购数量为暂定，仅为便于计算暂定合同价使用，不作为招标人最终采购数量的保证</w:t>
      </w:r>
      <w:r>
        <w:rPr>
          <w:rFonts w:hint="eastAsia" w:ascii="宋体" w:hAnsi="宋体" w:eastAsia="宋体" w:cs="宋体"/>
          <w:b/>
          <w:color w:val="auto"/>
          <w:szCs w:val="21"/>
        </w:rPr>
        <w:t>，招标人保留根据运营项目及新增运营项目实际情况，对采购数量进行灵活调整的权利。合同履约过程中，如本项目因新增合同主体需要额外供货，招标人权属子公司</w:t>
      </w:r>
      <w:r>
        <w:rPr>
          <w:rFonts w:hint="eastAsia" w:ascii="宋体" w:hAnsi="宋体" w:eastAsia="宋体" w:cs="宋体"/>
          <w:b/>
          <w:color w:val="auto"/>
          <w:sz w:val="21"/>
          <w:szCs w:val="21"/>
          <w:highlight w:val="none"/>
          <w:lang w:val="en-US" w:eastAsia="zh-CN"/>
        </w:rPr>
        <w:t>及作为新增合同主体的</w:t>
      </w:r>
      <w:r>
        <w:rPr>
          <w:rFonts w:hint="eastAsia" w:ascii="宋体" w:hAnsi="宋体" w:eastAsia="宋体" w:cs="宋体"/>
          <w:b/>
          <w:color w:val="auto"/>
          <w:szCs w:val="21"/>
        </w:rPr>
        <w:t>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w:t>
      </w:r>
      <w:r>
        <w:rPr>
          <w:rFonts w:hint="eastAsia" w:ascii="宋体" w:hAnsi="宋体" w:eastAsia="宋体" w:cs="宋体"/>
          <w:b/>
          <w:color w:val="auto"/>
          <w:sz w:val="21"/>
          <w:szCs w:val="21"/>
          <w:highlight w:val="none"/>
          <w:lang w:val="en-US" w:eastAsia="zh-CN"/>
        </w:rPr>
        <w:t>及作为新增合同主体的</w:t>
      </w:r>
      <w:r>
        <w:rPr>
          <w:rFonts w:hint="eastAsia" w:ascii="宋体" w:hAnsi="宋体" w:eastAsia="宋体" w:cs="宋体"/>
          <w:b/>
          <w:color w:val="auto"/>
          <w:szCs w:val="21"/>
        </w:rPr>
        <w:t>招标人权属子公司关联公司关于新增合同主体的供货通知及签订补充协议的要求时，积极配合并履行相应的供货义务，确保供货的及时性和质量等符合原合同的要求</w:t>
      </w:r>
      <w:r>
        <w:rPr>
          <w:rFonts w:ascii="宋体" w:hAnsi="宋体" w:eastAsia="宋体" w:cs="宋体"/>
          <w:b/>
          <w:color w:val="auto"/>
          <w:szCs w:val="21"/>
        </w:rPr>
        <w:t>。实际</w:t>
      </w:r>
      <w:r>
        <w:rPr>
          <w:rFonts w:hint="eastAsia" w:ascii="宋体" w:hAnsi="宋体" w:eastAsia="宋体" w:cs="宋体"/>
          <w:b/>
          <w:bCs/>
          <w:color w:val="auto"/>
          <w:szCs w:val="21"/>
        </w:rPr>
        <w:t>招标人运营项目</w:t>
      </w:r>
      <w:r>
        <w:rPr>
          <w:rFonts w:ascii="宋体" w:hAnsi="宋体" w:eastAsia="宋体" w:cs="宋体"/>
          <w:b/>
          <w:color w:val="auto"/>
          <w:szCs w:val="21"/>
        </w:rPr>
        <w:t>根据项目工艺及性质，结合小试</w:t>
      </w:r>
      <w:r>
        <w:rPr>
          <w:rFonts w:hint="eastAsia" w:ascii="宋体" w:hAnsi="宋体" w:eastAsia="宋体" w:cs="宋体"/>
          <w:b/>
          <w:color w:val="auto"/>
          <w:szCs w:val="21"/>
        </w:rPr>
        <w:t>、中试及项目</w:t>
      </w:r>
      <w:r>
        <w:rPr>
          <w:rFonts w:ascii="宋体" w:hAnsi="宋体" w:eastAsia="宋体" w:cs="宋体"/>
          <w:b/>
          <w:color w:val="auto"/>
          <w:szCs w:val="21"/>
        </w:rPr>
        <w:t>实际</w:t>
      </w:r>
      <w:r>
        <w:rPr>
          <w:rFonts w:hint="eastAsia" w:ascii="宋体" w:hAnsi="宋体" w:eastAsia="宋体" w:cs="宋体"/>
          <w:b/>
          <w:color w:val="auto"/>
          <w:szCs w:val="21"/>
        </w:rPr>
        <w:t>使用</w:t>
      </w:r>
      <w:r>
        <w:rPr>
          <w:rFonts w:hint="eastAsia" w:ascii="宋体" w:hAnsi="宋体" w:eastAsia="宋体" w:cs="宋体"/>
          <w:b/>
          <w:color w:val="auto"/>
          <w:szCs w:val="21"/>
          <w:lang w:val="en-US" w:eastAsia="zh-CN"/>
        </w:rPr>
        <w:t>效果</w:t>
      </w:r>
      <w:r>
        <w:rPr>
          <w:rFonts w:ascii="宋体" w:hAnsi="宋体" w:eastAsia="宋体" w:cs="宋体"/>
          <w:b/>
          <w:color w:val="auto"/>
          <w:szCs w:val="21"/>
        </w:rPr>
        <w:t>选用，招标人的实际需求数量以</w:t>
      </w:r>
      <w:r>
        <w:rPr>
          <w:rFonts w:hint="eastAsia" w:ascii="宋体" w:hAnsi="宋体" w:eastAsia="宋体" w:cs="宋体"/>
          <w:b/>
          <w:color w:val="auto"/>
          <w:szCs w:val="21"/>
        </w:rPr>
        <w:t>招标人</w:t>
      </w:r>
      <w:r>
        <w:rPr>
          <w:rFonts w:ascii="宋体" w:hAnsi="宋体" w:eastAsia="宋体" w:cs="宋体"/>
          <w:b/>
          <w:color w:val="auto"/>
          <w:szCs w:val="21"/>
        </w:rPr>
        <w:t>运营项目每次的供货通知为准，在供货期内</w:t>
      </w:r>
      <w:r>
        <w:rPr>
          <w:rFonts w:hint="eastAsia" w:ascii="宋体" w:hAnsi="宋体" w:eastAsia="宋体" w:cs="宋体"/>
          <w:b/>
          <w:color w:val="auto"/>
          <w:szCs w:val="21"/>
          <w:lang w:eastAsia="zh-CN"/>
        </w:rPr>
        <w:t>中标人</w:t>
      </w:r>
      <w:r>
        <w:rPr>
          <w:rFonts w:ascii="宋体" w:hAnsi="宋体" w:eastAsia="宋体" w:cs="宋体"/>
          <w:b/>
          <w:color w:val="auto"/>
          <w:szCs w:val="21"/>
        </w:rPr>
        <w:t>不得因招标人实际采购数量的减少或增加而要求提供任何形式的补偿或赔偿，或要求招标人按暂定采购数量采购相应货物。</w:t>
      </w:r>
    </w:p>
    <w:p w14:paraId="11D0708D">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4、主要技术指标</w:t>
      </w:r>
    </w:p>
    <w:p w14:paraId="74BBE182">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1）液体硫酸铝Ⅱ类产品外观为淡绿色或淡黄色液体。</w:t>
      </w:r>
    </w:p>
    <w:p w14:paraId="4779DFB5">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2）液体硫酸铝产品必须符合《水处理剂 硫酸铝》（GB/T 31060-2014）Ⅱ类液体质量及检测标准，</w:t>
      </w:r>
      <w:r>
        <w:rPr>
          <w:rFonts w:hint="eastAsia" w:ascii="宋体" w:hAnsi="宋体" w:eastAsia="宋体" w:cs="宋体"/>
          <w:b/>
          <w:color w:val="auto"/>
          <w:szCs w:val="21"/>
        </w:rPr>
        <w:t>主要</w:t>
      </w:r>
      <w:r>
        <w:rPr>
          <w:rFonts w:ascii="宋体" w:hAnsi="宋体" w:eastAsia="宋体" w:cs="宋体"/>
          <w:b/>
          <w:color w:val="auto"/>
          <w:szCs w:val="21"/>
        </w:rPr>
        <w:t>技术指标要求如下：</w:t>
      </w:r>
    </w:p>
    <w:p w14:paraId="1C7A293D">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表</w:t>
      </w:r>
      <w:r>
        <w:rPr>
          <w:rFonts w:ascii="宋体" w:hAnsi="宋体" w:eastAsia="宋体" w:cs="宋体"/>
          <w:b/>
          <w:color w:val="auto"/>
          <w:szCs w:val="21"/>
        </w:rPr>
        <w:t>1  液体硫酸铝主要技术指标</w:t>
      </w:r>
    </w:p>
    <w:tbl>
      <w:tblPr>
        <w:tblStyle w:val="3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5"/>
        <w:gridCol w:w="4312"/>
      </w:tblGrid>
      <w:tr w14:paraId="430A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12D4BD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指标项目</w:t>
            </w:r>
          </w:p>
        </w:tc>
        <w:tc>
          <w:tcPr>
            <w:tcW w:w="4312" w:type="dxa"/>
            <w:vAlign w:val="center"/>
          </w:tcPr>
          <w:p w14:paraId="18341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指标</w:t>
            </w:r>
          </w:p>
        </w:tc>
      </w:tr>
      <w:tr w14:paraId="26C1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33FB4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氧化铝（Al</w:t>
            </w:r>
            <w:r>
              <w:rPr>
                <w:rFonts w:ascii="宋体" w:hAnsi="宋体" w:eastAsia="宋体"/>
                <w:b/>
                <w:color w:val="auto"/>
                <w:szCs w:val="21"/>
                <w:vertAlign w:val="subscript"/>
              </w:rPr>
              <w:t>2</w:t>
            </w:r>
            <w:r>
              <w:rPr>
                <w:rFonts w:ascii="宋体" w:hAnsi="宋体" w:eastAsia="宋体"/>
                <w:b/>
                <w:color w:val="auto"/>
                <w:szCs w:val="21"/>
              </w:rPr>
              <w:t>O</w:t>
            </w:r>
            <w:r>
              <w:rPr>
                <w:rFonts w:ascii="宋体" w:hAnsi="宋体" w:eastAsia="宋体"/>
                <w:b/>
                <w:color w:val="auto"/>
                <w:szCs w:val="21"/>
                <w:vertAlign w:val="subscript"/>
              </w:rPr>
              <w:t>3</w:t>
            </w:r>
            <w:r>
              <w:rPr>
                <w:rFonts w:ascii="宋体" w:hAnsi="宋体" w:eastAsia="宋体"/>
                <w:b/>
                <w:color w:val="auto"/>
                <w:szCs w:val="21"/>
              </w:rPr>
              <w:t>）的质量分数，%  ≥</w:t>
            </w:r>
          </w:p>
        </w:tc>
        <w:tc>
          <w:tcPr>
            <w:tcW w:w="4312" w:type="dxa"/>
            <w:vAlign w:val="center"/>
          </w:tcPr>
          <w:p w14:paraId="12F5CA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6.5</w:t>
            </w:r>
            <w:r>
              <w:rPr>
                <w:rFonts w:hint="eastAsia" w:ascii="宋体" w:hAnsi="宋体" w:eastAsia="宋体"/>
                <w:b/>
                <w:color w:val="auto"/>
                <w:szCs w:val="21"/>
              </w:rPr>
              <w:t>0</w:t>
            </w:r>
          </w:p>
        </w:tc>
      </w:tr>
      <w:tr w14:paraId="6A37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41A9B7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铁（Fe）的质量分数，%  ≤</w:t>
            </w:r>
          </w:p>
        </w:tc>
        <w:tc>
          <w:tcPr>
            <w:tcW w:w="4312" w:type="dxa"/>
            <w:vAlign w:val="center"/>
          </w:tcPr>
          <w:p w14:paraId="6983B3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0.50</w:t>
            </w:r>
          </w:p>
        </w:tc>
      </w:tr>
      <w:tr w14:paraId="538C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638E04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水不溶物的质量分数，%</w:t>
            </w:r>
            <w:r>
              <w:rPr>
                <w:rFonts w:hint="eastAsia" w:ascii="宋体" w:hAnsi="宋体" w:eastAsia="宋体"/>
                <w:b/>
                <w:color w:val="auto"/>
                <w:szCs w:val="21"/>
              </w:rPr>
              <w:t xml:space="preserve">  </w:t>
            </w:r>
            <w:r>
              <w:rPr>
                <w:rFonts w:ascii="宋体" w:hAnsi="宋体" w:eastAsia="宋体"/>
                <w:b/>
                <w:color w:val="auto"/>
                <w:szCs w:val="21"/>
              </w:rPr>
              <w:t>≤</w:t>
            </w:r>
          </w:p>
        </w:tc>
        <w:tc>
          <w:tcPr>
            <w:tcW w:w="4312" w:type="dxa"/>
            <w:vAlign w:val="center"/>
          </w:tcPr>
          <w:p w14:paraId="7D394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0.10</w:t>
            </w:r>
          </w:p>
        </w:tc>
      </w:tr>
      <w:tr w14:paraId="1065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4154E6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pH值（1%水溶液），≥</w:t>
            </w:r>
          </w:p>
        </w:tc>
        <w:tc>
          <w:tcPr>
            <w:tcW w:w="4312" w:type="dxa"/>
            <w:vAlign w:val="center"/>
          </w:tcPr>
          <w:p w14:paraId="156C4B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3.0</w:t>
            </w:r>
          </w:p>
        </w:tc>
      </w:tr>
      <w:tr w14:paraId="6DE8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6A5FFA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砷（As）的质量分数，%  ≤</w:t>
            </w:r>
          </w:p>
        </w:tc>
        <w:tc>
          <w:tcPr>
            <w:tcW w:w="4312" w:type="dxa"/>
            <w:vAlign w:val="center"/>
          </w:tcPr>
          <w:p w14:paraId="6DAD3D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0.0005</w:t>
            </w:r>
          </w:p>
        </w:tc>
      </w:tr>
      <w:tr w14:paraId="1185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7F8FEE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铅（Pb）的质量分数，%  ≤</w:t>
            </w:r>
          </w:p>
        </w:tc>
        <w:tc>
          <w:tcPr>
            <w:tcW w:w="4312" w:type="dxa"/>
            <w:vAlign w:val="center"/>
          </w:tcPr>
          <w:p w14:paraId="3A2FD6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0.002</w:t>
            </w:r>
          </w:p>
        </w:tc>
      </w:tr>
      <w:tr w14:paraId="4681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5CB61C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镉（Cd）的质量分数，%  ≤</w:t>
            </w:r>
          </w:p>
        </w:tc>
        <w:tc>
          <w:tcPr>
            <w:tcW w:w="4312" w:type="dxa"/>
            <w:vAlign w:val="center"/>
          </w:tcPr>
          <w:p w14:paraId="146AE6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0.001</w:t>
            </w:r>
          </w:p>
        </w:tc>
      </w:tr>
      <w:tr w14:paraId="4FA5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4F1241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汞（Hg）的质量分数，%  ≤</w:t>
            </w:r>
          </w:p>
        </w:tc>
        <w:tc>
          <w:tcPr>
            <w:tcW w:w="4312" w:type="dxa"/>
            <w:vAlign w:val="center"/>
          </w:tcPr>
          <w:p w14:paraId="6C0258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0.00005</w:t>
            </w:r>
          </w:p>
        </w:tc>
      </w:tr>
      <w:tr w14:paraId="74C3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426D95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铬（Cr）的质量分数，%  ≤</w:t>
            </w:r>
          </w:p>
        </w:tc>
        <w:tc>
          <w:tcPr>
            <w:tcW w:w="4312" w:type="dxa"/>
            <w:vAlign w:val="center"/>
          </w:tcPr>
          <w:p w14:paraId="64E047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0.002</w:t>
            </w:r>
          </w:p>
        </w:tc>
      </w:tr>
      <w:tr w14:paraId="10F8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17264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highlight w:val="none"/>
              </w:rPr>
            </w:pPr>
            <w:r>
              <w:rPr>
                <w:rFonts w:hint="eastAsia" w:ascii="宋体" w:hAnsi="宋体" w:eastAsia="宋体"/>
                <w:b/>
                <w:color w:val="auto"/>
                <w:szCs w:val="21"/>
                <w:highlight w:val="none"/>
              </w:rPr>
              <w:t>总磷（以P计），mg/L  ≤</w:t>
            </w:r>
          </w:p>
        </w:tc>
        <w:tc>
          <w:tcPr>
            <w:tcW w:w="4312" w:type="dxa"/>
            <w:vAlign w:val="center"/>
          </w:tcPr>
          <w:p w14:paraId="029273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highlight w:val="none"/>
              </w:rPr>
            </w:pPr>
            <w:r>
              <w:rPr>
                <w:rFonts w:hint="eastAsia" w:ascii="宋体" w:hAnsi="宋体" w:eastAsia="宋体"/>
                <w:b/>
                <w:color w:val="auto"/>
                <w:szCs w:val="21"/>
                <w:highlight w:val="none"/>
              </w:rPr>
              <w:t>1200</w:t>
            </w:r>
          </w:p>
        </w:tc>
      </w:tr>
    </w:tbl>
    <w:p w14:paraId="4BAD53B7">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说明：具体供货货物指标在满足上表的前提下，根据招标人运营项目工艺及性质，结合小试、中试及实际使用后的情况选用。</w:t>
      </w:r>
    </w:p>
    <w:p w14:paraId="5FAA7197">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（3）供货期间，如有发布最新的行业标准或国家标准，招标人有权根据招标人运营项目实际情况及有关行业标准或国家标准对合同的主要技术指标进行变更调整，</w:t>
      </w:r>
      <w:r>
        <w:rPr>
          <w:rFonts w:hint="eastAsia" w:ascii="宋体" w:hAnsi="宋体" w:eastAsia="宋体" w:cs="宋体"/>
          <w:b/>
          <w:bCs/>
          <w:color w:val="auto"/>
          <w:szCs w:val="21"/>
          <w:lang w:val="en-US" w:eastAsia="zh-CN"/>
        </w:rPr>
        <w:t>中标人</w:t>
      </w:r>
      <w:r>
        <w:rPr>
          <w:rFonts w:hint="eastAsia" w:ascii="宋体" w:hAnsi="宋体" w:eastAsia="宋体" w:cs="宋体"/>
          <w:b/>
          <w:bCs/>
          <w:color w:val="auto"/>
          <w:szCs w:val="21"/>
        </w:rPr>
        <w:t>应无条件接受。</w:t>
      </w:r>
    </w:p>
    <w:p w14:paraId="02D31445">
      <w:pPr>
        <w:spacing w:line="360" w:lineRule="auto"/>
        <w:ind w:firstLine="422" w:firstLineChars="200"/>
        <w:rPr>
          <w:rFonts w:ascii="宋体" w:hAnsi="宋体" w:eastAsia="宋体" w:cs="宋体"/>
          <w:b/>
          <w:bCs/>
          <w:color w:val="auto"/>
          <w:szCs w:val="21"/>
          <w:lang w:val="zh-CN"/>
        </w:rPr>
      </w:pPr>
      <w:r>
        <w:rPr>
          <w:rFonts w:hint="eastAsia" w:ascii="宋体" w:hAnsi="宋体" w:eastAsia="宋体" w:cs="宋体"/>
          <w:b/>
          <w:bCs/>
          <w:color w:val="auto"/>
          <w:szCs w:val="21"/>
        </w:rPr>
        <w:t>（4）</w:t>
      </w:r>
      <w:r>
        <w:rPr>
          <w:rFonts w:hint="eastAsia" w:ascii="宋体" w:hAnsi="宋体" w:eastAsia="宋体" w:cs="宋体"/>
          <w:b/>
          <w:bCs/>
          <w:color w:val="auto"/>
          <w:szCs w:val="21"/>
          <w:lang w:val="zh-CN"/>
        </w:rPr>
        <w:t>中标人</w:t>
      </w:r>
      <w:r>
        <w:rPr>
          <w:rFonts w:ascii="宋体" w:hAnsi="宋体" w:eastAsia="宋体" w:cs="宋体"/>
          <w:b/>
          <w:bCs/>
          <w:color w:val="auto"/>
          <w:szCs w:val="21"/>
          <w:lang w:val="zh-CN"/>
        </w:rPr>
        <w:t>所</w:t>
      </w:r>
      <w:r>
        <w:rPr>
          <w:rFonts w:hint="eastAsia" w:ascii="宋体" w:hAnsi="宋体" w:eastAsia="宋体" w:cs="宋体"/>
          <w:b/>
          <w:bCs/>
          <w:color w:val="auto"/>
          <w:szCs w:val="21"/>
        </w:rPr>
        <w:t>供</w:t>
      </w:r>
      <w:r>
        <w:rPr>
          <w:rFonts w:ascii="宋体" w:hAnsi="宋体" w:eastAsia="宋体" w:cs="宋体"/>
          <w:b/>
          <w:bCs/>
          <w:color w:val="auto"/>
          <w:szCs w:val="21"/>
          <w:lang w:val="zh-CN"/>
        </w:rPr>
        <w:t>产品的真实质量，必须满足本用户需求书的所有技术指标。</w:t>
      </w:r>
    </w:p>
    <w:p w14:paraId="0D1F2FCC">
      <w:pPr>
        <w:spacing w:line="360" w:lineRule="auto"/>
        <w:ind w:firstLine="420" w:firstLineChars="200"/>
        <w:rPr>
          <w:rFonts w:ascii="宋体" w:hAnsi="宋体" w:eastAsia="宋体" w:cs="宋体"/>
          <w:color w:val="auto"/>
          <w:szCs w:val="21"/>
          <w:lang w:val="zh-CN"/>
        </w:rPr>
      </w:pPr>
    </w:p>
    <w:p w14:paraId="28EBD9F4">
      <w:pPr>
        <w:spacing w:line="360" w:lineRule="auto"/>
        <w:outlineLvl w:val="2"/>
        <w:rPr>
          <w:rFonts w:ascii="宋体" w:hAnsi="宋体" w:eastAsia="宋体"/>
          <w:b/>
          <w:color w:val="auto"/>
          <w:szCs w:val="21"/>
        </w:rPr>
      </w:pPr>
      <w:bookmarkStart w:id="367" w:name="_Toc146625405"/>
      <w:bookmarkStart w:id="368" w:name="_Toc174612484"/>
      <w:r>
        <w:rPr>
          <w:rFonts w:hint="eastAsia" w:ascii="宋体" w:hAnsi="宋体" w:eastAsia="宋体"/>
          <w:b/>
          <w:color w:val="auto"/>
          <w:szCs w:val="21"/>
        </w:rPr>
        <w:t>三</w:t>
      </w:r>
      <w:r>
        <w:rPr>
          <w:rFonts w:ascii="宋体" w:hAnsi="宋体" w:eastAsia="宋体"/>
          <w:b/>
          <w:color w:val="auto"/>
          <w:szCs w:val="21"/>
        </w:rPr>
        <w:t>、</w:t>
      </w:r>
      <w:r>
        <w:rPr>
          <w:rFonts w:hint="eastAsia" w:ascii="宋体" w:hAnsi="宋体" w:eastAsia="宋体"/>
          <w:b/>
          <w:color w:val="auto"/>
          <w:szCs w:val="21"/>
        </w:rPr>
        <w:t>交货要求</w:t>
      </w:r>
      <w:bookmarkEnd w:id="367"/>
      <w:bookmarkEnd w:id="368"/>
    </w:p>
    <w:p w14:paraId="29B728A9">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1、交货地点：</w:t>
      </w:r>
      <w:r>
        <w:rPr>
          <w:rFonts w:hint="eastAsia" w:ascii="宋体" w:hAnsi="宋体" w:eastAsia="宋体" w:cs="宋体"/>
          <w:color w:val="auto"/>
          <w:szCs w:val="21"/>
        </w:rPr>
        <w:t>招标人在东莞市范围内的运营项目。</w:t>
      </w:r>
    </w:p>
    <w:p w14:paraId="40F06032">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2、交货时间：</w:t>
      </w:r>
      <w:r>
        <w:rPr>
          <w:rFonts w:hint="eastAsia" w:ascii="宋体" w:hAnsi="宋体" w:eastAsia="宋体" w:cs="宋体"/>
          <w:color w:val="auto"/>
          <w:szCs w:val="21"/>
        </w:rPr>
        <w:t>日常供货（非加急供货）为接到供货通知24小时内，加急供货为接到供货通知4小时内，具体交货时间以招标人运营项目供货通知为准。招标人无需因加急供货而额外支付任何费用</w:t>
      </w:r>
      <w:r>
        <w:rPr>
          <w:rFonts w:ascii="宋体" w:hAnsi="宋体" w:eastAsia="宋体" w:cs="宋体"/>
          <w:color w:val="auto"/>
          <w:szCs w:val="21"/>
        </w:rPr>
        <w:t>。</w:t>
      </w:r>
    </w:p>
    <w:p w14:paraId="05A45482">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3、</w:t>
      </w:r>
      <w:r>
        <w:rPr>
          <w:rFonts w:hint="eastAsia" w:ascii="宋体" w:hAnsi="宋体" w:eastAsia="宋体" w:cs="宋体"/>
          <w:color w:val="auto"/>
          <w:szCs w:val="21"/>
          <w:lang w:eastAsia="zh-CN"/>
        </w:rPr>
        <w:t>中标人</w:t>
      </w:r>
      <w:r>
        <w:rPr>
          <w:rFonts w:ascii="宋体" w:hAnsi="宋体" w:eastAsia="宋体" w:cs="宋体"/>
          <w:color w:val="auto"/>
          <w:szCs w:val="21"/>
        </w:rPr>
        <w:t>自行负责将生产药剂运送至招标人</w:t>
      </w:r>
      <w:r>
        <w:rPr>
          <w:rFonts w:hint="eastAsia" w:ascii="宋体" w:hAnsi="宋体" w:eastAsia="宋体" w:cs="宋体"/>
          <w:color w:val="auto"/>
          <w:szCs w:val="21"/>
        </w:rPr>
        <w:t>运营项目</w:t>
      </w:r>
      <w:r>
        <w:rPr>
          <w:rFonts w:ascii="宋体" w:hAnsi="宋体" w:eastAsia="宋体" w:cs="宋体"/>
          <w:color w:val="auto"/>
          <w:szCs w:val="21"/>
        </w:rPr>
        <w:t>指定位置（生产药剂储存罐），未经</w:t>
      </w:r>
      <w:r>
        <w:rPr>
          <w:rFonts w:hint="eastAsia" w:ascii="宋体" w:hAnsi="宋体" w:eastAsia="宋体" w:cs="宋体"/>
          <w:color w:val="auto"/>
          <w:szCs w:val="21"/>
        </w:rPr>
        <w:t>招标人</w:t>
      </w:r>
      <w:r>
        <w:rPr>
          <w:rFonts w:ascii="宋体" w:hAnsi="宋体" w:eastAsia="宋体" w:cs="宋体"/>
          <w:color w:val="auto"/>
          <w:szCs w:val="21"/>
        </w:rPr>
        <w:t>书面同意，</w:t>
      </w:r>
      <w:r>
        <w:rPr>
          <w:rFonts w:hint="eastAsia" w:ascii="宋体" w:hAnsi="宋体" w:eastAsia="宋体" w:cs="宋体"/>
          <w:color w:val="auto"/>
          <w:szCs w:val="21"/>
          <w:lang w:eastAsia="zh-CN"/>
        </w:rPr>
        <w:t>中标人</w:t>
      </w:r>
      <w:r>
        <w:rPr>
          <w:rFonts w:ascii="宋体" w:hAnsi="宋体" w:eastAsia="宋体" w:cs="宋体"/>
          <w:color w:val="auto"/>
          <w:szCs w:val="21"/>
        </w:rPr>
        <w:t>不得私自将本合同项下的货物运输义务委托第三方个人或企业。</w:t>
      </w:r>
      <w:r>
        <w:rPr>
          <w:rFonts w:hint="eastAsia" w:ascii="宋体" w:hAnsi="宋体" w:eastAsia="宋体" w:cs="宋体"/>
          <w:color w:val="auto"/>
          <w:szCs w:val="21"/>
          <w:lang w:eastAsia="zh-CN"/>
        </w:rPr>
        <w:t>中标人</w:t>
      </w:r>
      <w:r>
        <w:rPr>
          <w:rFonts w:ascii="宋体" w:hAnsi="宋体" w:eastAsia="宋体" w:cs="宋体"/>
          <w:color w:val="auto"/>
          <w:szCs w:val="21"/>
        </w:rPr>
        <w:t>承担相应的运输、装卸等费用，运输人员应配备足够防护器具。如在运输及装卸过程中，生产药剂发生泄</w:t>
      </w:r>
      <w:r>
        <w:rPr>
          <w:rFonts w:hint="eastAsia" w:ascii="宋体" w:hAnsi="宋体" w:eastAsia="宋体" w:cs="宋体"/>
          <w:color w:val="auto"/>
          <w:szCs w:val="21"/>
        </w:rPr>
        <w:t>漏</w:t>
      </w:r>
      <w:r>
        <w:rPr>
          <w:rFonts w:ascii="宋体" w:hAnsi="宋体" w:eastAsia="宋体" w:cs="宋体"/>
          <w:color w:val="auto"/>
          <w:szCs w:val="21"/>
        </w:rPr>
        <w:t>，应由</w:t>
      </w:r>
      <w:r>
        <w:rPr>
          <w:rFonts w:hint="eastAsia" w:ascii="宋体" w:hAnsi="宋体" w:eastAsia="宋体" w:cs="宋体"/>
          <w:color w:val="auto"/>
          <w:szCs w:val="21"/>
          <w:lang w:eastAsia="zh-CN"/>
        </w:rPr>
        <w:t>中标人</w:t>
      </w:r>
      <w:r>
        <w:rPr>
          <w:rFonts w:ascii="宋体" w:hAnsi="宋体" w:eastAsia="宋体" w:cs="宋体"/>
          <w:color w:val="auto"/>
          <w:szCs w:val="21"/>
        </w:rPr>
        <w:t>负责清理收集，避免造成人员伤害或环境污染。</w:t>
      </w:r>
    </w:p>
    <w:p w14:paraId="55518A8F">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4、每次送货，</w:t>
      </w:r>
      <w:r>
        <w:rPr>
          <w:rFonts w:hint="eastAsia" w:ascii="宋体" w:hAnsi="宋体" w:eastAsia="宋体" w:cs="宋体"/>
          <w:color w:val="auto"/>
          <w:szCs w:val="21"/>
          <w:lang w:eastAsia="zh-CN"/>
        </w:rPr>
        <w:t>中标人</w:t>
      </w:r>
      <w:r>
        <w:rPr>
          <w:rFonts w:ascii="宋体" w:hAnsi="宋体" w:eastAsia="宋体" w:cs="宋体"/>
          <w:color w:val="auto"/>
          <w:szCs w:val="21"/>
        </w:rPr>
        <w:t>须提供电子地磅的称重单（含载货时的称重单和卸货后的称重单），相关费用由</w:t>
      </w:r>
      <w:r>
        <w:rPr>
          <w:rFonts w:hint="eastAsia" w:ascii="宋体" w:hAnsi="宋体" w:eastAsia="宋体" w:cs="宋体"/>
          <w:color w:val="auto"/>
          <w:szCs w:val="21"/>
          <w:lang w:eastAsia="zh-CN"/>
        </w:rPr>
        <w:t>中标人</w:t>
      </w:r>
      <w:r>
        <w:rPr>
          <w:rFonts w:ascii="宋体" w:hAnsi="宋体" w:eastAsia="宋体" w:cs="宋体"/>
          <w:color w:val="auto"/>
          <w:szCs w:val="21"/>
        </w:rPr>
        <w:t>承担。</w:t>
      </w:r>
      <w:r>
        <w:rPr>
          <w:rFonts w:hint="eastAsia" w:ascii="宋体" w:hAnsi="宋体" w:eastAsia="宋体" w:cs="宋体"/>
          <w:color w:val="auto"/>
          <w:szCs w:val="21"/>
        </w:rPr>
        <w:t>实际供货数量以招标人运营项目和</w:t>
      </w:r>
      <w:r>
        <w:rPr>
          <w:rFonts w:hint="eastAsia" w:ascii="宋体" w:hAnsi="宋体" w:eastAsia="宋体" w:cs="宋体"/>
          <w:color w:val="auto"/>
          <w:szCs w:val="21"/>
          <w:lang w:eastAsia="zh-CN"/>
        </w:rPr>
        <w:t>中标人</w:t>
      </w:r>
      <w:r>
        <w:rPr>
          <w:rFonts w:hint="eastAsia" w:ascii="宋体" w:hAnsi="宋体" w:eastAsia="宋体" w:cs="宋体"/>
          <w:color w:val="auto"/>
          <w:szCs w:val="21"/>
        </w:rPr>
        <w:t>双方确认的电子地磅的称重单为准。招标人运营项目有电子地磅的，原则上在招标人运营项目过磅；招标人运营项目无电子地磅或电子地磅因检修等原因不可用的，在</w:t>
      </w:r>
      <w:r>
        <w:rPr>
          <w:rFonts w:ascii="宋体" w:hAnsi="宋体" w:eastAsia="宋体" w:cs="宋体"/>
          <w:color w:val="auto"/>
          <w:szCs w:val="21"/>
        </w:rPr>
        <w:t>交货地点附近的</w:t>
      </w:r>
      <w:r>
        <w:rPr>
          <w:rFonts w:hint="eastAsia" w:ascii="宋体" w:hAnsi="宋体" w:eastAsia="宋体" w:cs="宋体"/>
          <w:color w:val="auto"/>
          <w:szCs w:val="21"/>
        </w:rPr>
        <w:t>电子地磅过磅。招标人电子地磅的称重服务不含税单价为1.51元/吨，称重服务相关条款由招标人或招标人权属子公司与中标人签订称重服务合同另行约定。</w:t>
      </w:r>
    </w:p>
    <w:p w14:paraId="710B8AE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w:t>
      </w:r>
      <w:r>
        <w:rPr>
          <w:rFonts w:ascii="宋体" w:hAnsi="宋体" w:eastAsia="宋体" w:cs="宋体"/>
          <w:color w:val="auto"/>
          <w:szCs w:val="21"/>
        </w:rPr>
        <w:t>每次送货，</w:t>
      </w:r>
      <w:r>
        <w:rPr>
          <w:rFonts w:hint="eastAsia" w:ascii="宋体" w:hAnsi="宋体" w:eastAsia="宋体" w:cs="宋体"/>
          <w:color w:val="auto"/>
          <w:szCs w:val="21"/>
          <w:lang w:eastAsia="zh-CN"/>
        </w:rPr>
        <w:t>中标人</w:t>
      </w:r>
      <w:r>
        <w:rPr>
          <w:rFonts w:hint="eastAsia" w:ascii="宋体" w:hAnsi="宋体" w:eastAsia="宋体" w:cs="宋体"/>
          <w:color w:val="auto"/>
          <w:szCs w:val="21"/>
        </w:rPr>
        <w:t>须</w:t>
      </w:r>
      <w:r>
        <w:rPr>
          <w:rFonts w:ascii="宋体" w:hAnsi="宋体" w:eastAsia="宋体" w:cs="宋体"/>
          <w:color w:val="auto"/>
          <w:szCs w:val="21"/>
        </w:rPr>
        <w:t>随货提供</w:t>
      </w:r>
      <w:r>
        <w:rPr>
          <w:rFonts w:hint="eastAsia" w:ascii="宋体" w:hAnsi="宋体" w:eastAsia="宋体" w:cs="宋体"/>
          <w:color w:val="auto"/>
          <w:szCs w:val="21"/>
        </w:rPr>
        <w:t>生产厂家出具的</w:t>
      </w:r>
      <w:r>
        <w:rPr>
          <w:rFonts w:ascii="宋体" w:hAnsi="宋体" w:eastAsia="宋体" w:cs="宋体"/>
          <w:color w:val="auto"/>
          <w:szCs w:val="21"/>
        </w:rPr>
        <w:t>具有</w:t>
      </w:r>
      <w:r>
        <w:rPr>
          <w:rFonts w:ascii="宋体" w:hAnsi="宋体" w:eastAsia="宋体" w:cs="宋体"/>
          <w:b/>
          <w:color w:val="auto"/>
          <w:szCs w:val="21"/>
        </w:rPr>
        <w:t>生产厂家、出厂批号、氧化铝（Al</w:t>
      </w:r>
      <w:r>
        <w:rPr>
          <w:rFonts w:ascii="宋体" w:hAnsi="宋体" w:eastAsia="宋体" w:cs="宋体"/>
          <w:b/>
          <w:color w:val="auto"/>
          <w:szCs w:val="21"/>
          <w:vertAlign w:val="subscript"/>
        </w:rPr>
        <w:t>2</w:t>
      </w:r>
      <w:r>
        <w:rPr>
          <w:rFonts w:ascii="宋体" w:hAnsi="宋体" w:eastAsia="宋体" w:cs="宋体"/>
          <w:b/>
          <w:color w:val="auto"/>
          <w:szCs w:val="21"/>
        </w:rPr>
        <w:t>O</w:t>
      </w:r>
      <w:r>
        <w:rPr>
          <w:rFonts w:ascii="宋体" w:hAnsi="宋体" w:eastAsia="宋体" w:cs="宋体"/>
          <w:b/>
          <w:color w:val="auto"/>
          <w:szCs w:val="21"/>
          <w:vertAlign w:val="subscript"/>
        </w:rPr>
        <w:t>3</w:t>
      </w:r>
      <w:r>
        <w:rPr>
          <w:rFonts w:ascii="宋体" w:hAnsi="宋体" w:eastAsia="宋体" w:cs="宋体"/>
          <w:b/>
          <w:color w:val="auto"/>
          <w:szCs w:val="21"/>
        </w:rPr>
        <w:t>）含量、铁（Fe）含量、水不溶物含量、pH值</w:t>
      </w: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总磷</w:t>
      </w:r>
      <w:r>
        <w:rPr>
          <w:rFonts w:ascii="宋体" w:hAnsi="宋体" w:eastAsia="宋体" w:cs="宋体"/>
          <w:b/>
          <w:color w:val="auto"/>
          <w:szCs w:val="21"/>
        </w:rPr>
        <w:t>等主要信息</w:t>
      </w:r>
      <w:r>
        <w:rPr>
          <w:rFonts w:ascii="宋体" w:hAnsi="宋体" w:eastAsia="宋体" w:cs="宋体"/>
          <w:color w:val="auto"/>
          <w:szCs w:val="21"/>
        </w:rPr>
        <w:t>的</w:t>
      </w:r>
      <w:r>
        <w:rPr>
          <w:rFonts w:hint="eastAsia" w:ascii="宋体" w:hAnsi="宋体" w:eastAsia="宋体" w:cs="宋体"/>
          <w:color w:val="auto"/>
          <w:szCs w:val="21"/>
        </w:rPr>
        <w:t>符合表1《液体硫酸铝主要技术指标》要求的</w:t>
      </w:r>
      <w:r>
        <w:rPr>
          <w:rFonts w:ascii="宋体" w:hAnsi="宋体" w:eastAsia="宋体" w:cs="宋体"/>
          <w:color w:val="auto"/>
          <w:szCs w:val="21"/>
        </w:rPr>
        <w:t>产品质量检验报告（如出厂检验报告、质量检验报告等）、供货单据等资料，</w:t>
      </w:r>
      <w:r>
        <w:rPr>
          <w:rFonts w:hint="eastAsia" w:ascii="宋体" w:hAnsi="宋体" w:eastAsia="宋体" w:cs="宋体"/>
          <w:color w:val="auto"/>
          <w:szCs w:val="21"/>
          <w:lang w:eastAsia="zh-CN"/>
        </w:rPr>
        <w:t>中标人</w:t>
      </w:r>
      <w:r>
        <w:rPr>
          <w:rFonts w:ascii="宋体" w:hAnsi="宋体" w:eastAsia="宋体" w:cs="宋体"/>
          <w:color w:val="auto"/>
          <w:szCs w:val="21"/>
        </w:rPr>
        <w:t>提供的检验报告只作为招标人</w:t>
      </w:r>
      <w:r>
        <w:rPr>
          <w:rFonts w:hint="eastAsia" w:ascii="宋体" w:hAnsi="宋体" w:eastAsia="宋体" w:cs="宋体"/>
          <w:color w:val="auto"/>
          <w:szCs w:val="21"/>
        </w:rPr>
        <w:t>运营项目</w:t>
      </w:r>
      <w:r>
        <w:rPr>
          <w:rFonts w:ascii="宋体" w:hAnsi="宋体" w:eastAsia="宋体" w:cs="宋体"/>
          <w:color w:val="auto"/>
          <w:szCs w:val="21"/>
        </w:rPr>
        <w:t>参考。</w:t>
      </w:r>
    </w:p>
    <w:p w14:paraId="5C4FCE3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w:t>
      </w:r>
      <w:r>
        <w:rPr>
          <w:rFonts w:ascii="宋体" w:hAnsi="宋体" w:eastAsia="宋体" w:cs="宋体"/>
          <w:color w:val="auto"/>
          <w:szCs w:val="21"/>
        </w:rPr>
        <w:t>、供货期间，</w:t>
      </w:r>
      <w:r>
        <w:rPr>
          <w:rFonts w:hint="eastAsia" w:ascii="宋体" w:hAnsi="宋体" w:eastAsia="宋体" w:cs="宋体"/>
          <w:color w:val="auto"/>
          <w:szCs w:val="21"/>
        </w:rPr>
        <w:t>在</w:t>
      </w:r>
      <w:r>
        <w:rPr>
          <w:rFonts w:ascii="宋体" w:hAnsi="宋体" w:eastAsia="宋体" w:cs="宋体"/>
          <w:color w:val="auto"/>
          <w:szCs w:val="21"/>
        </w:rPr>
        <w:t>收到招标人</w:t>
      </w:r>
      <w:r>
        <w:rPr>
          <w:rFonts w:hint="eastAsia" w:ascii="宋体" w:hAnsi="宋体" w:eastAsia="宋体" w:cs="宋体"/>
          <w:color w:val="auto"/>
          <w:szCs w:val="21"/>
        </w:rPr>
        <w:t>运营项目供货</w:t>
      </w:r>
      <w:r>
        <w:rPr>
          <w:rFonts w:ascii="宋体" w:hAnsi="宋体" w:eastAsia="宋体" w:cs="宋体"/>
          <w:color w:val="auto"/>
          <w:szCs w:val="21"/>
        </w:rPr>
        <w:t>通知前，</w:t>
      </w:r>
      <w:r>
        <w:rPr>
          <w:rFonts w:hint="eastAsia" w:ascii="宋体" w:hAnsi="宋体" w:eastAsia="宋体" w:cs="宋体"/>
          <w:color w:val="auto"/>
          <w:szCs w:val="21"/>
          <w:lang w:eastAsia="zh-CN"/>
        </w:rPr>
        <w:t>中标人</w:t>
      </w:r>
      <w:r>
        <w:rPr>
          <w:rFonts w:ascii="宋体" w:hAnsi="宋体" w:eastAsia="宋体" w:cs="宋体"/>
          <w:color w:val="auto"/>
          <w:szCs w:val="21"/>
        </w:rPr>
        <w:t>无需为合同履行做准备工作。招标人运营项目相关信息见附件</w:t>
      </w:r>
      <w:r>
        <w:rPr>
          <w:rFonts w:hint="eastAsia" w:ascii="宋体" w:hAnsi="宋体" w:eastAsia="宋体" w:cs="宋体"/>
          <w:color w:val="auto"/>
          <w:szCs w:val="21"/>
          <w:lang w:val="en-US" w:eastAsia="zh-CN"/>
        </w:rPr>
        <w:t>1</w:t>
      </w:r>
      <w:r>
        <w:rPr>
          <w:rFonts w:ascii="宋体" w:hAnsi="宋体" w:eastAsia="宋体" w:cs="宋体"/>
          <w:color w:val="auto"/>
          <w:szCs w:val="21"/>
        </w:rPr>
        <w:t>，仅供投标人报价参考。</w:t>
      </w:r>
    </w:p>
    <w:p w14:paraId="0CB4112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w:t>
      </w:r>
      <w:r>
        <w:rPr>
          <w:rFonts w:ascii="宋体" w:hAnsi="宋体" w:eastAsia="宋体" w:cs="宋体"/>
          <w:color w:val="auto"/>
          <w:szCs w:val="21"/>
        </w:rPr>
        <w:t>、关于生产药剂的贮存装置、贮存条件等要求，</w:t>
      </w:r>
      <w:r>
        <w:rPr>
          <w:rFonts w:hint="eastAsia" w:ascii="宋体" w:hAnsi="宋体" w:eastAsia="宋体" w:cs="宋体"/>
          <w:color w:val="auto"/>
          <w:szCs w:val="21"/>
          <w:lang w:eastAsia="zh-CN"/>
        </w:rPr>
        <w:t>中标人</w:t>
      </w:r>
      <w:r>
        <w:rPr>
          <w:rFonts w:ascii="宋体" w:hAnsi="宋体" w:eastAsia="宋体" w:cs="宋体"/>
          <w:color w:val="auto"/>
          <w:szCs w:val="21"/>
        </w:rPr>
        <w:t>应</w:t>
      </w:r>
      <w:r>
        <w:rPr>
          <w:rFonts w:hint="eastAsia" w:ascii="宋体" w:hAnsi="宋体" w:eastAsia="宋体" w:cs="宋体"/>
          <w:color w:val="auto"/>
          <w:szCs w:val="21"/>
        </w:rPr>
        <w:t>以书面形式</w:t>
      </w:r>
      <w:r>
        <w:rPr>
          <w:rFonts w:ascii="宋体" w:hAnsi="宋体" w:eastAsia="宋体" w:cs="宋体"/>
          <w:color w:val="auto"/>
          <w:szCs w:val="21"/>
        </w:rPr>
        <w:t>详细告知招标人</w:t>
      </w:r>
      <w:r>
        <w:rPr>
          <w:rFonts w:hint="eastAsia" w:ascii="宋体" w:hAnsi="宋体" w:eastAsia="宋体" w:cs="宋体"/>
          <w:color w:val="auto"/>
          <w:szCs w:val="21"/>
        </w:rPr>
        <w:t>运营项目</w:t>
      </w:r>
      <w:r>
        <w:rPr>
          <w:rFonts w:ascii="宋体" w:hAnsi="宋体" w:eastAsia="宋体" w:cs="宋体"/>
          <w:color w:val="auto"/>
          <w:szCs w:val="21"/>
        </w:rPr>
        <w:t>。</w:t>
      </w:r>
    </w:p>
    <w:p w14:paraId="4216C72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w:t>
      </w:r>
      <w:r>
        <w:rPr>
          <w:rFonts w:ascii="宋体" w:hAnsi="宋体" w:eastAsia="宋体" w:cs="宋体"/>
          <w:color w:val="auto"/>
          <w:szCs w:val="21"/>
        </w:rPr>
        <w:t>、生产药剂的运送及输送方式应符合国家或行业规范标准。液体药剂采用聚乙烯塑料桶或专用耐酸碱、耐腐蚀贮罐等密闭容器装运</w:t>
      </w:r>
      <w:r>
        <w:rPr>
          <w:rFonts w:hint="eastAsia" w:ascii="宋体" w:hAnsi="宋体" w:eastAsia="宋体" w:cs="宋体"/>
          <w:color w:val="auto"/>
          <w:szCs w:val="21"/>
          <w:lang w:eastAsia="zh-CN"/>
        </w:rPr>
        <w:t>，</w:t>
      </w:r>
      <w:r>
        <w:rPr>
          <w:rFonts w:ascii="宋体" w:hAnsi="宋体" w:eastAsia="宋体" w:cs="宋体"/>
          <w:color w:val="auto"/>
          <w:szCs w:val="21"/>
        </w:rPr>
        <w:t>运输过程防止药剂泄</w:t>
      </w:r>
      <w:r>
        <w:rPr>
          <w:rFonts w:hint="eastAsia" w:ascii="宋体" w:hAnsi="宋体" w:eastAsia="宋体" w:cs="宋体"/>
          <w:color w:val="auto"/>
          <w:szCs w:val="21"/>
        </w:rPr>
        <w:t>漏</w:t>
      </w:r>
      <w:r>
        <w:rPr>
          <w:rFonts w:ascii="宋体" w:hAnsi="宋体" w:eastAsia="宋体" w:cs="宋体"/>
          <w:color w:val="auto"/>
          <w:szCs w:val="21"/>
        </w:rPr>
        <w:t>并避免有毒物品的污染，且</w:t>
      </w:r>
      <w:r>
        <w:rPr>
          <w:rFonts w:hint="eastAsia" w:ascii="宋体" w:hAnsi="宋体" w:eastAsia="宋体" w:cs="宋体"/>
          <w:color w:val="auto"/>
          <w:szCs w:val="21"/>
          <w:lang w:eastAsia="zh-CN"/>
        </w:rPr>
        <w:t>中标人</w:t>
      </w:r>
      <w:r>
        <w:rPr>
          <w:rFonts w:ascii="宋体" w:hAnsi="宋体" w:eastAsia="宋体" w:cs="宋体"/>
          <w:color w:val="auto"/>
          <w:szCs w:val="21"/>
        </w:rPr>
        <w:t>或其委托的运输单位应当具备国家及行业规定的运输资质。</w:t>
      </w:r>
    </w:p>
    <w:p w14:paraId="5655D41E">
      <w:pPr>
        <w:spacing w:line="360" w:lineRule="auto"/>
        <w:ind w:firstLine="420" w:firstLineChars="200"/>
        <w:rPr>
          <w:rFonts w:ascii="宋体" w:hAnsi="宋体" w:eastAsia="宋体" w:cs="宋体"/>
          <w:color w:val="auto"/>
          <w:szCs w:val="21"/>
        </w:rPr>
      </w:pPr>
    </w:p>
    <w:p w14:paraId="5CE2AC7A">
      <w:pPr>
        <w:spacing w:line="360" w:lineRule="auto"/>
        <w:outlineLvl w:val="2"/>
        <w:rPr>
          <w:rFonts w:ascii="宋体" w:hAnsi="宋体" w:eastAsia="宋体" w:cs="宋体"/>
          <w:b/>
          <w:color w:val="auto"/>
          <w:szCs w:val="21"/>
        </w:rPr>
      </w:pPr>
      <w:bookmarkStart w:id="369" w:name="_Toc146625406"/>
      <w:bookmarkStart w:id="370" w:name="_Toc174612485"/>
      <w:r>
        <w:rPr>
          <w:rFonts w:hint="eastAsia" w:ascii="宋体" w:hAnsi="宋体" w:eastAsia="宋体" w:cs="宋体"/>
          <w:b/>
          <w:color w:val="auto"/>
          <w:szCs w:val="21"/>
        </w:rPr>
        <w:t>四、验收要求</w:t>
      </w:r>
      <w:bookmarkEnd w:id="369"/>
      <w:bookmarkEnd w:id="370"/>
    </w:p>
    <w:p w14:paraId="456D4A9F">
      <w:pPr>
        <w:spacing w:line="360" w:lineRule="auto"/>
        <w:ind w:firstLine="420" w:firstLineChars="200"/>
        <w:rPr>
          <w:rFonts w:ascii="宋体" w:hAnsi="宋体" w:eastAsia="宋体"/>
          <w:color w:val="auto"/>
          <w:szCs w:val="21"/>
        </w:rPr>
      </w:pPr>
      <w:r>
        <w:rPr>
          <w:rFonts w:hint="eastAsia" w:ascii="宋体" w:hAnsi="宋体" w:eastAsia="宋体" w:cs="宋体"/>
          <w:color w:val="auto"/>
          <w:szCs w:val="21"/>
        </w:rPr>
        <w:t>1、</w:t>
      </w:r>
      <w:r>
        <w:rPr>
          <w:rFonts w:ascii="宋体" w:hAnsi="宋体" w:eastAsia="宋体" w:cs="宋体"/>
          <w:color w:val="auto"/>
          <w:szCs w:val="21"/>
        </w:rPr>
        <w:t>验收分为货到交货地点的初步验收，和</w:t>
      </w:r>
      <w:r>
        <w:rPr>
          <w:rFonts w:hint="eastAsia" w:ascii="宋体" w:hAnsi="宋体" w:eastAsia="宋体" w:cs="宋体"/>
          <w:color w:val="auto"/>
          <w:szCs w:val="21"/>
        </w:rPr>
        <w:t>货物</w:t>
      </w:r>
      <w:r>
        <w:rPr>
          <w:rFonts w:ascii="宋体" w:hAnsi="宋体" w:eastAsia="宋体" w:cs="宋体"/>
          <w:color w:val="auto"/>
          <w:szCs w:val="21"/>
        </w:rPr>
        <w:t>检</w:t>
      </w:r>
      <w:r>
        <w:rPr>
          <w:rFonts w:hint="eastAsia" w:ascii="宋体" w:hAnsi="宋体" w:eastAsia="宋体" w:cs="宋体"/>
          <w:color w:val="auto"/>
          <w:szCs w:val="21"/>
        </w:rPr>
        <w:t>验合格</w:t>
      </w:r>
      <w:r>
        <w:rPr>
          <w:rFonts w:ascii="宋体" w:hAnsi="宋体" w:eastAsia="宋体" w:cs="宋体"/>
          <w:color w:val="auto"/>
          <w:szCs w:val="21"/>
        </w:rPr>
        <w:t>后的最终验收。</w:t>
      </w:r>
    </w:p>
    <w:p w14:paraId="3E539B8A">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（1）初步</w:t>
      </w:r>
      <w:r>
        <w:rPr>
          <w:rFonts w:ascii="宋体" w:hAnsi="宋体" w:eastAsia="宋体" w:cs="宋体"/>
          <w:b/>
          <w:bCs/>
          <w:color w:val="auto"/>
          <w:szCs w:val="21"/>
        </w:rPr>
        <w:t>验收：</w:t>
      </w:r>
    </w:p>
    <w:p w14:paraId="2CC9EB7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货物运抵交货地点，招标人</w:t>
      </w:r>
      <w:r>
        <w:rPr>
          <w:rFonts w:hint="eastAsia" w:ascii="宋体" w:hAnsi="宋体" w:eastAsia="宋体" w:cs="宋体"/>
          <w:color w:val="auto"/>
          <w:szCs w:val="21"/>
        </w:rPr>
        <w:t>运营项目</w:t>
      </w:r>
      <w:r>
        <w:rPr>
          <w:rFonts w:ascii="宋体" w:hAnsi="宋体" w:eastAsia="宋体" w:cs="宋体"/>
          <w:color w:val="auto"/>
          <w:szCs w:val="21"/>
        </w:rPr>
        <w:t>、</w:t>
      </w:r>
      <w:r>
        <w:rPr>
          <w:rFonts w:hint="eastAsia" w:ascii="宋体" w:hAnsi="宋体" w:eastAsia="宋体" w:cs="宋体"/>
          <w:color w:val="auto"/>
          <w:szCs w:val="21"/>
          <w:lang w:eastAsia="zh-CN"/>
        </w:rPr>
        <w:t>中标人</w:t>
      </w:r>
      <w:r>
        <w:rPr>
          <w:rFonts w:ascii="宋体" w:hAnsi="宋体" w:eastAsia="宋体" w:cs="宋体"/>
          <w:color w:val="auto"/>
          <w:szCs w:val="21"/>
        </w:rPr>
        <w:t>共同验货。招标人</w:t>
      </w:r>
      <w:r>
        <w:rPr>
          <w:rFonts w:hint="eastAsia" w:ascii="宋体" w:hAnsi="宋体" w:eastAsia="宋体" w:cs="宋体"/>
          <w:color w:val="auto"/>
          <w:szCs w:val="21"/>
        </w:rPr>
        <w:t>运营项目</w:t>
      </w:r>
      <w:r>
        <w:rPr>
          <w:rFonts w:ascii="宋体" w:hAnsi="宋体" w:eastAsia="宋体" w:cs="宋体"/>
          <w:color w:val="auto"/>
          <w:szCs w:val="21"/>
        </w:rPr>
        <w:t>按照本</w:t>
      </w:r>
      <w:r>
        <w:rPr>
          <w:rFonts w:hint="eastAsia" w:ascii="宋体" w:hAnsi="宋体" w:eastAsia="宋体" w:cs="宋体"/>
          <w:color w:val="auto"/>
          <w:szCs w:val="21"/>
        </w:rPr>
        <w:t>项目</w:t>
      </w:r>
      <w:r>
        <w:rPr>
          <w:rFonts w:ascii="宋体" w:hAnsi="宋体" w:eastAsia="宋体" w:cs="宋体"/>
          <w:color w:val="auto"/>
          <w:szCs w:val="21"/>
        </w:rPr>
        <w:t>合同及</w:t>
      </w:r>
      <w:r>
        <w:rPr>
          <w:rFonts w:hint="eastAsia" w:ascii="宋体" w:hAnsi="宋体" w:eastAsia="宋体" w:cs="宋体"/>
          <w:color w:val="auto"/>
          <w:szCs w:val="21"/>
        </w:rPr>
        <w:t>招标</w:t>
      </w:r>
      <w:r>
        <w:rPr>
          <w:rFonts w:ascii="宋体" w:hAnsi="宋体" w:eastAsia="宋体" w:cs="宋体"/>
          <w:color w:val="auto"/>
          <w:szCs w:val="21"/>
        </w:rPr>
        <w:t>文件，对货物的数量、品种、</w:t>
      </w:r>
      <w:r>
        <w:rPr>
          <w:rFonts w:hint="eastAsia" w:ascii="宋体" w:hAnsi="宋体" w:eastAsia="宋体" w:cs="宋体"/>
          <w:color w:val="auto"/>
          <w:szCs w:val="21"/>
        </w:rPr>
        <w:t>随车</w:t>
      </w:r>
      <w:r>
        <w:rPr>
          <w:rFonts w:ascii="宋体" w:hAnsi="宋体" w:eastAsia="宋体" w:cs="宋体"/>
          <w:color w:val="auto"/>
          <w:szCs w:val="21"/>
        </w:rPr>
        <w:t>产品质量检验报告、供货单据等进行核对</w:t>
      </w:r>
      <w:r>
        <w:rPr>
          <w:rFonts w:hint="eastAsia" w:ascii="宋体" w:hAnsi="宋体" w:eastAsia="宋体" w:cs="宋体"/>
          <w:color w:val="auto"/>
          <w:szCs w:val="21"/>
        </w:rPr>
        <w:t>。</w:t>
      </w:r>
    </w:p>
    <w:p w14:paraId="2687069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szCs w:val="21"/>
        </w:rPr>
        <w:t>后，</w:t>
      </w:r>
      <w:r>
        <w:rPr>
          <w:rFonts w:ascii="宋体" w:hAnsi="宋体" w:eastAsia="宋体" w:cs="宋体"/>
          <w:color w:val="auto"/>
          <w:szCs w:val="21"/>
        </w:rPr>
        <w:t>招标人</w:t>
      </w:r>
      <w:r>
        <w:rPr>
          <w:rFonts w:hint="eastAsia" w:ascii="宋体" w:hAnsi="宋体" w:eastAsia="宋体" w:cs="宋体"/>
          <w:color w:val="auto"/>
          <w:szCs w:val="21"/>
        </w:rPr>
        <w:t>运营项目</w:t>
      </w:r>
      <w:r>
        <w:rPr>
          <w:rFonts w:ascii="宋体" w:hAnsi="宋体" w:eastAsia="宋体" w:cs="宋体"/>
          <w:color w:val="auto"/>
          <w:szCs w:val="21"/>
        </w:rPr>
        <w:t>、</w:t>
      </w:r>
      <w:r>
        <w:rPr>
          <w:rFonts w:hint="eastAsia" w:ascii="宋体" w:hAnsi="宋体" w:eastAsia="宋体" w:cs="宋体"/>
          <w:color w:val="auto"/>
          <w:szCs w:val="21"/>
          <w:lang w:eastAsia="zh-CN"/>
        </w:rPr>
        <w:t>中标人</w:t>
      </w:r>
      <w:r>
        <w:rPr>
          <w:rFonts w:hint="eastAsia" w:ascii="宋体" w:hAnsi="宋体" w:eastAsia="宋体" w:cs="宋体"/>
          <w:color w:val="auto"/>
          <w:szCs w:val="21"/>
        </w:rPr>
        <w:t>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w:t>
      </w:r>
      <w:r>
        <w:rPr>
          <w:rFonts w:hint="eastAsia" w:ascii="宋体" w:hAnsi="宋体" w:eastAsia="宋体" w:cs="宋体"/>
          <w:color w:val="auto"/>
          <w:szCs w:val="21"/>
        </w:rPr>
        <w:t>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对中标人所供货物数量、品种、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等符合用户需求书技术指标要求的</w:t>
      </w:r>
      <w:r>
        <w:rPr>
          <w:rFonts w:hint="eastAsia" w:ascii="宋体" w:hAnsi="宋体" w:eastAsia="宋体" w:cs="宋体"/>
          <w:color w:val="auto"/>
          <w:kern w:val="2"/>
          <w:sz w:val="21"/>
          <w:szCs w:val="21"/>
          <w:highlight w:val="none"/>
        </w:rPr>
        <w:t>书面确认</w:t>
      </w:r>
      <w:r>
        <w:rPr>
          <w:rFonts w:ascii="宋体" w:hAnsi="宋体" w:eastAsia="宋体" w:cs="宋体"/>
          <w:color w:val="auto"/>
          <w:szCs w:val="21"/>
        </w:rPr>
        <w:t>。</w:t>
      </w:r>
    </w:p>
    <w:p w14:paraId="4D046D99">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（2）最终验收</w:t>
      </w:r>
    </w:p>
    <w:p w14:paraId="629227B7">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招标人</w:t>
      </w:r>
      <w:r>
        <w:rPr>
          <w:rFonts w:hint="eastAsia" w:ascii="宋体" w:hAnsi="宋体" w:eastAsia="宋体" w:cs="宋体"/>
          <w:color w:val="auto"/>
          <w:szCs w:val="21"/>
        </w:rPr>
        <w:t>运营项目</w:t>
      </w:r>
      <w:r>
        <w:rPr>
          <w:rFonts w:ascii="宋体" w:hAnsi="宋体" w:eastAsia="宋体" w:cs="宋体"/>
          <w:color w:val="auto"/>
          <w:szCs w:val="21"/>
        </w:rPr>
        <w:t>对每次供货货物检验，</w:t>
      </w:r>
      <w:r>
        <w:rPr>
          <w:rFonts w:hint="eastAsia" w:ascii="宋体" w:hAnsi="宋体" w:eastAsia="宋体" w:cs="宋体"/>
          <w:color w:val="auto"/>
          <w:szCs w:val="21"/>
        </w:rPr>
        <w:t>检验指标由招标人在表1《液体硫酸铝主要技术指标》中选择，其中氧化铝（Al</w:t>
      </w:r>
      <w:r>
        <w:rPr>
          <w:rFonts w:hint="eastAsia" w:ascii="宋体" w:hAnsi="宋体" w:eastAsia="宋体" w:cs="宋体"/>
          <w:color w:val="auto"/>
          <w:szCs w:val="21"/>
          <w:vertAlign w:val="subscript"/>
        </w:rPr>
        <w:t>2</w:t>
      </w:r>
      <w:r>
        <w:rPr>
          <w:rFonts w:hint="eastAsia" w:ascii="宋体" w:hAnsi="宋体" w:eastAsia="宋体" w:cs="宋体"/>
          <w:color w:val="auto"/>
          <w:szCs w:val="21"/>
        </w:rPr>
        <w:t>O</w:t>
      </w:r>
      <w:r>
        <w:rPr>
          <w:rFonts w:hint="eastAsia" w:ascii="宋体" w:hAnsi="宋体" w:eastAsia="宋体" w:cs="宋体"/>
          <w:color w:val="auto"/>
          <w:szCs w:val="21"/>
          <w:vertAlign w:val="subscript"/>
        </w:rPr>
        <w:t>3</w:t>
      </w:r>
      <w:r>
        <w:rPr>
          <w:rFonts w:hint="eastAsia" w:ascii="宋体" w:hAnsi="宋体" w:eastAsia="宋体" w:cs="宋体"/>
          <w:color w:val="auto"/>
          <w:szCs w:val="21"/>
        </w:rPr>
        <w:t>）的质量分数、水不溶物的质量分数、pH值为每次供货货物的批检检验指标，其余指标为招标人根据需要抽检的按需检验指标，货物批检检验指标和按需检验指标由招标人根据招标人</w:t>
      </w:r>
      <w:r>
        <w:rPr>
          <w:rFonts w:hint="eastAsia" w:ascii="宋体" w:hAnsi="宋体" w:eastAsia="宋体" w:cs="宋体"/>
          <w:color w:val="auto"/>
          <w:szCs w:val="21"/>
          <w:lang w:bidi="ar"/>
        </w:rPr>
        <w:t>关于药剂的管理制度及要求适时调整。</w:t>
      </w:r>
      <w:r>
        <w:rPr>
          <w:rFonts w:hint="eastAsia" w:ascii="宋体" w:hAnsi="宋体" w:eastAsia="宋体" w:cs="宋体"/>
          <w:color w:val="auto"/>
          <w:szCs w:val="21"/>
          <w:highlight w:val="none"/>
        </w:rPr>
        <w:t>每次货到现场时应由双方共同取样封存。若</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无正当理由拒绝或未能按时派员参与共同取样，则视为</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授权</w:t>
      </w:r>
      <w:r>
        <w:rPr>
          <w:rFonts w:hint="eastAsia" w:ascii="宋体" w:hAnsi="宋体" w:eastAsia="宋体" w:cs="宋体"/>
          <w:color w:val="auto"/>
          <w:szCs w:val="21"/>
          <w:highlight w:val="none"/>
          <w:lang w:val="en-US" w:eastAsia="zh-CN"/>
        </w:rPr>
        <w:t>招标人运营项目</w:t>
      </w:r>
      <w:r>
        <w:rPr>
          <w:rFonts w:hint="eastAsia" w:ascii="宋体" w:hAnsi="宋体" w:eastAsia="宋体" w:cs="宋体"/>
          <w:color w:val="auto"/>
          <w:szCs w:val="21"/>
          <w:highlight w:val="none"/>
        </w:rPr>
        <w:t>单独取样，该取样结果及据此进行的检验结果对</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具有同等约束力。供货货物合格判定以</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实验室检验结果为准</w:t>
      </w:r>
      <w:r>
        <w:rPr>
          <w:rFonts w:ascii="宋体" w:hAnsi="宋体" w:eastAsia="宋体" w:cs="宋体"/>
          <w:color w:val="auto"/>
          <w:szCs w:val="21"/>
        </w:rPr>
        <w:t>。招标人根据需要可委托具有CMA认证资质的第三方检测机构检测，招标人委托的具有CMA认证资质的第三方检测机构的检验结果与招标人实验室不一致的，该次的供货</w:t>
      </w:r>
      <w:r>
        <w:rPr>
          <w:rFonts w:hint="eastAsia" w:ascii="宋体" w:hAnsi="宋体" w:eastAsia="宋体" w:cs="宋体"/>
          <w:color w:val="auto"/>
          <w:szCs w:val="21"/>
        </w:rPr>
        <w:t>货物</w:t>
      </w:r>
      <w:r>
        <w:rPr>
          <w:rFonts w:ascii="宋体" w:hAnsi="宋体" w:eastAsia="宋体" w:cs="宋体"/>
          <w:color w:val="auto"/>
          <w:szCs w:val="21"/>
        </w:rPr>
        <w:t>质量判定以招标人委托的具有CMA认证资质的第三方检测机构的检验结果为准。</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应自</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书面告知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检验结果24小时内，书面要求通过</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双方确认的具有CMA认证资质的第三方单位对留样货物进行检测，最终供货产品质量判定以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双方确认的具有CMA认证资质的第三方检测机构检验结果为准；因此产生的检测费、运输费等全部费用均由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承担。</w:t>
      </w:r>
    </w:p>
    <w:p w14:paraId="75426A4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2）货物除总磷外的技术指标检验方法按照《水处理剂 硫酸铝》（GB/T 31060-2014）测定，总磷检验方法按《水质 总磷的测定 钼酸铵分光光度法》（GB 11893-</w:t>
      </w:r>
      <w:r>
        <w:rPr>
          <w:rFonts w:hint="eastAsia" w:ascii="宋体" w:hAnsi="宋体" w:eastAsia="宋体" w:cs="宋体"/>
          <w:color w:val="auto"/>
          <w:szCs w:val="21"/>
          <w:lang w:val="en-US" w:eastAsia="zh-CN"/>
        </w:rPr>
        <w:t>19</w:t>
      </w:r>
      <w:r>
        <w:rPr>
          <w:rFonts w:hint="eastAsia" w:ascii="宋体" w:hAnsi="宋体" w:eastAsia="宋体" w:cs="宋体"/>
          <w:color w:val="auto"/>
          <w:szCs w:val="21"/>
        </w:rPr>
        <w:t>89）测定</w:t>
      </w:r>
      <w:r>
        <w:rPr>
          <w:rFonts w:hint="eastAsia" w:ascii="宋体" w:hAnsi="宋体" w:eastAsia="宋体" w:cs="宋体"/>
          <w:color w:val="auto"/>
          <w:szCs w:val="21"/>
          <w:lang w:eastAsia="zh-CN"/>
        </w:rPr>
        <w:t>。供货期间，如有发布最新的行业标准或国家标准，货物检验方法按发布的最新行业标准或国家标准执行。</w:t>
      </w:r>
    </w:p>
    <w:p w14:paraId="22B19C9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3）如供货货物符合表1《液体硫酸铝主要技术指标》要求则最终验收合格。</w:t>
      </w:r>
    </w:p>
    <w:p w14:paraId="3A2E9751">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rPr>
        <w:t>、</w:t>
      </w:r>
      <w:r>
        <w:rPr>
          <w:rFonts w:ascii="宋体" w:hAnsi="宋体" w:eastAsia="宋体" w:cs="宋体"/>
          <w:color w:val="auto"/>
          <w:szCs w:val="21"/>
        </w:rPr>
        <w:t>货物按上述程序验收</w:t>
      </w:r>
      <w:r>
        <w:rPr>
          <w:rFonts w:hint="eastAsia" w:ascii="宋体" w:hAnsi="宋体" w:eastAsia="宋体" w:cs="宋体"/>
          <w:color w:val="auto"/>
          <w:szCs w:val="21"/>
        </w:rPr>
        <w:t>后</w:t>
      </w:r>
      <w:r>
        <w:rPr>
          <w:rFonts w:ascii="宋体" w:hAnsi="宋体" w:eastAsia="宋体" w:cs="宋体"/>
          <w:color w:val="auto"/>
          <w:szCs w:val="21"/>
        </w:rPr>
        <w:t>，招标人</w:t>
      </w:r>
      <w:r>
        <w:rPr>
          <w:rFonts w:hint="eastAsia" w:ascii="宋体" w:hAnsi="宋体" w:eastAsia="宋体" w:cs="宋体"/>
          <w:color w:val="auto"/>
          <w:szCs w:val="21"/>
        </w:rPr>
        <w:t>运营项目</w:t>
      </w:r>
      <w:r>
        <w:rPr>
          <w:rFonts w:ascii="宋体" w:hAnsi="宋体" w:eastAsia="宋体" w:cs="宋体"/>
          <w:color w:val="auto"/>
          <w:szCs w:val="21"/>
        </w:rPr>
        <w:t>向</w:t>
      </w:r>
      <w:r>
        <w:rPr>
          <w:rFonts w:hint="eastAsia" w:ascii="宋体" w:hAnsi="宋体" w:eastAsia="宋体" w:cs="宋体"/>
          <w:color w:val="auto"/>
          <w:szCs w:val="21"/>
          <w:lang w:eastAsia="zh-CN"/>
        </w:rPr>
        <w:t>中标人</w:t>
      </w:r>
      <w:r>
        <w:rPr>
          <w:rFonts w:ascii="宋体" w:hAnsi="宋体" w:eastAsia="宋体" w:cs="宋体"/>
          <w:color w:val="auto"/>
          <w:szCs w:val="21"/>
        </w:rPr>
        <w:t>出具书面的验收报告</w:t>
      </w:r>
      <w:r>
        <w:rPr>
          <w:rFonts w:hint="eastAsia" w:ascii="宋体" w:hAnsi="宋体" w:eastAsia="宋体" w:cs="宋体"/>
          <w:color w:val="auto"/>
          <w:kern w:val="2"/>
          <w:sz w:val="21"/>
          <w:szCs w:val="21"/>
          <w:highlight w:val="none"/>
        </w:rPr>
        <w:t>并由招标人运营项目</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中标人</w:t>
      </w:r>
      <w:r>
        <w:rPr>
          <w:rFonts w:hint="eastAsia" w:ascii="宋体" w:hAnsi="宋体" w:eastAsia="宋体" w:cs="宋体"/>
          <w:color w:val="auto"/>
          <w:kern w:val="2"/>
          <w:sz w:val="21"/>
          <w:szCs w:val="21"/>
          <w:highlight w:val="none"/>
        </w:rPr>
        <w:t>双方对验收报告共同签字确认</w:t>
      </w:r>
      <w:r>
        <w:rPr>
          <w:rFonts w:hint="eastAsia" w:ascii="宋体" w:hAnsi="宋体" w:eastAsia="宋体" w:cs="宋体"/>
          <w:color w:val="auto"/>
          <w:szCs w:val="21"/>
          <w:lang w:val="en-US" w:eastAsia="zh-CN"/>
        </w:rPr>
        <w:t>，且</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需对验收报告</w:t>
      </w:r>
      <w:r>
        <w:rPr>
          <w:rFonts w:hint="eastAsia" w:ascii="宋体" w:hAnsi="宋体" w:eastAsia="宋体" w:cs="宋体"/>
          <w:color w:val="auto"/>
          <w:szCs w:val="21"/>
          <w:lang w:val="en-US" w:eastAsia="zh-CN"/>
        </w:rPr>
        <w:t>加</w:t>
      </w:r>
      <w:r>
        <w:rPr>
          <w:rFonts w:hint="eastAsia" w:ascii="宋体" w:hAnsi="宋体" w:eastAsia="宋体" w:cs="宋体"/>
          <w:color w:val="auto"/>
          <w:szCs w:val="21"/>
        </w:rPr>
        <w:t>盖</w:t>
      </w:r>
      <w:r>
        <w:rPr>
          <w:rFonts w:hint="eastAsia" w:ascii="宋体" w:hAnsi="宋体" w:eastAsia="宋体" w:cs="宋体"/>
          <w:color w:val="auto"/>
          <w:szCs w:val="21"/>
          <w:lang w:val="en-US" w:eastAsia="zh-CN"/>
        </w:rPr>
        <w:t>公章或业务</w:t>
      </w:r>
      <w:r>
        <w:rPr>
          <w:rFonts w:hint="eastAsia" w:ascii="宋体" w:hAnsi="宋体" w:eastAsia="宋体" w:cs="宋体"/>
          <w:color w:val="auto"/>
          <w:szCs w:val="21"/>
        </w:rPr>
        <w:t>章确认，验收报告（模板）见</w:t>
      </w:r>
      <w:r>
        <w:rPr>
          <w:rFonts w:hint="eastAsia" w:ascii="宋体" w:hAnsi="宋体" w:eastAsia="宋体" w:cs="宋体"/>
          <w:color w:val="auto"/>
          <w:szCs w:val="21"/>
          <w:lang w:val="en-US" w:eastAsia="zh-CN"/>
        </w:rPr>
        <w:t>附件2</w:t>
      </w:r>
      <w:r>
        <w:rPr>
          <w:rFonts w:hint="eastAsia" w:ascii="宋体" w:hAnsi="宋体" w:eastAsia="宋体" w:cs="宋体"/>
          <w:color w:val="auto"/>
          <w:szCs w:val="21"/>
        </w:rPr>
        <w:t>。</w:t>
      </w:r>
      <w:r>
        <w:rPr>
          <w:rFonts w:ascii="宋体" w:hAnsi="宋体" w:eastAsia="宋体" w:cs="宋体"/>
          <w:color w:val="auto"/>
          <w:szCs w:val="21"/>
        </w:rPr>
        <w:t>验收报告</w:t>
      </w:r>
      <w:r>
        <w:rPr>
          <w:rFonts w:hint="eastAsia" w:ascii="宋体" w:hAnsi="宋体" w:eastAsia="宋体" w:cs="宋体"/>
          <w:color w:val="auto"/>
          <w:szCs w:val="21"/>
        </w:rPr>
        <w:t>作为对</w:t>
      </w:r>
      <w:r>
        <w:rPr>
          <w:rFonts w:ascii="宋体" w:hAnsi="宋体" w:eastAsia="宋体" w:cs="宋体"/>
          <w:color w:val="auto"/>
          <w:szCs w:val="21"/>
        </w:rPr>
        <w:t>货物</w:t>
      </w:r>
      <w:r>
        <w:rPr>
          <w:rFonts w:hint="eastAsia" w:ascii="宋体" w:hAnsi="宋体" w:eastAsia="宋体" w:cs="宋体"/>
          <w:color w:val="auto"/>
          <w:szCs w:val="21"/>
        </w:rPr>
        <w:t>供货数量及主要技术指标</w:t>
      </w:r>
      <w:r>
        <w:rPr>
          <w:rFonts w:ascii="宋体" w:hAnsi="宋体" w:eastAsia="宋体" w:cs="宋体"/>
          <w:color w:val="auto"/>
          <w:szCs w:val="21"/>
        </w:rPr>
        <w:t>验收</w:t>
      </w:r>
      <w:r>
        <w:rPr>
          <w:rFonts w:hint="eastAsia" w:ascii="宋体" w:hAnsi="宋体" w:eastAsia="宋体" w:cs="宋体"/>
          <w:color w:val="auto"/>
          <w:szCs w:val="21"/>
        </w:rPr>
        <w:t>的证明</w:t>
      </w:r>
      <w:r>
        <w:rPr>
          <w:rFonts w:ascii="宋体" w:hAnsi="宋体" w:eastAsia="宋体" w:cs="宋体"/>
          <w:color w:val="auto"/>
          <w:szCs w:val="21"/>
        </w:rPr>
        <w:t>，</w:t>
      </w:r>
      <w:r>
        <w:rPr>
          <w:rFonts w:hint="eastAsia" w:ascii="宋体" w:hAnsi="宋体" w:eastAsia="宋体" w:cs="宋体"/>
          <w:color w:val="auto"/>
          <w:szCs w:val="21"/>
        </w:rPr>
        <w:t>不代表对货物</w:t>
      </w:r>
      <w:r>
        <w:rPr>
          <w:rFonts w:ascii="宋体" w:hAnsi="宋体" w:eastAsia="宋体" w:cs="宋体"/>
          <w:color w:val="auto"/>
          <w:szCs w:val="21"/>
        </w:rPr>
        <w:t>使用效果的</w:t>
      </w:r>
      <w:r>
        <w:rPr>
          <w:rFonts w:hint="eastAsia" w:ascii="宋体" w:hAnsi="宋体" w:eastAsia="宋体" w:cs="宋体"/>
          <w:color w:val="auto"/>
          <w:szCs w:val="21"/>
        </w:rPr>
        <w:t>认可</w:t>
      </w:r>
      <w:r>
        <w:rPr>
          <w:rFonts w:ascii="宋体" w:hAnsi="宋体" w:eastAsia="宋体" w:cs="宋体"/>
          <w:color w:val="auto"/>
          <w:szCs w:val="21"/>
        </w:rPr>
        <w:t>。</w:t>
      </w:r>
    </w:p>
    <w:p w14:paraId="1185C6E4">
      <w:pPr>
        <w:spacing w:line="360" w:lineRule="auto"/>
        <w:ind w:firstLine="420" w:firstLineChars="200"/>
        <w:rPr>
          <w:rFonts w:ascii="宋体" w:hAnsi="宋体" w:eastAsia="宋体"/>
          <w:color w:val="auto"/>
          <w:szCs w:val="21"/>
        </w:rPr>
      </w:pPr>
      <w:r>
        <w:rPr>
          <w:rFonts w:ascii="宋体" w:hAnsi="宋体" w:eastAsia="宋体" w:cs="宋体"/>
          <w:color w:val="auto"/>
          <w:szCs w:val="21"/>
        </w:rPr>
        <w:t>3</w:t>
      </w:r>
      <w:r>
        <w:rPr>
          <w:rFonts w:hint="eastAsia" w:ascii="宋体" w:hAnsi="宋体" w:eastAsia="宋体" w:cs="宋体"/>
          <w:color w:val="auto"/>
          <w:szCs w:val="21"/>
        </w:rPr>
        <w:t>、</w:t>
      </w:r>
      <w:r>
        <w:rPr>
          <w:rFonts w:ascii="宋体" w:hAnsi="宋体" w:eastAsia="宋体" w:cs="宋体"/>
          <w:color w:val="auto"/>
          <w:szCs w:val="21"/>
        </w:rPr>
        <w:t>招标人</w:t>
      </w:r>
      <w:r>
        <w:rPr>
          <w:rFonts w:hint="eastAsia" w:ascii="宋体" w:hAnsi="宋体" w:eastAsia="宋体" w:cs="宋体"/>
          <w:color w:val="auto"/>
          <w:szCs w:val="21"/>
        </w:rPr>
        <w:t>运营项目</w:t>
      </w:r>
      <w:r>
        <w:rPr>
          <w:rFonts w:ascii="宋体" w:hAnsi="宋体" w:eastAsia="宋体" w:cs="宋体"/>
          <w:color w:val="auto"/>
          <w:szCs w:val="21"/>
        </w:rPr>
        <w:t>根据本条规定对货物所做出的验收，仅作为起算付款及质保期之用，</w:t>
      </w:r>
      <w:r>
        <w:rPr>
          <w:rFonts w:hint="eastAsia" w:ascii="宋体" w:hAnsi="宋体" w:eastAsia="宋体" w:cs="宋体"/>
          <w:color w:val="auto"/>
          <w:szCs w:val="21"/>
          <w:highlight w:val="none"/>
        </w:rPr>
        <w:t>不能免除中标人的质量责任，也不能排除其后因产品实际情况与要求不符而导致的招标人运营项目</w:t>
      </w:r>
      <w:r>
        <w:rPr>
          <w:rFonts w:hint="eastAsia" w:ascii="宋体" w:hAnsi="宋体" w:eastAsia="宋体" w:cs="宋体"/>
          <w:color w:val="auto"/>
          <w:szCs w:val="21"/>
          <w:highlight w:val="none"/>
          <w:lang w:val="en-US" w:eastAsia="zh-CN"/>
        </w:rPr>
        <w:t>退货</w:t>
      </w:r>
      <w:r>
        <w:rPr>
          <w:rFonts w:ascii="宋体" w:hAnsi="宋体" w:eastAsia="宋体" w:cs="宋体"/>
          <w:color w:val="auto"/>
          <w:szCs w:val="21"/>
        </w:rPr>
        <w:t>，</w:t>
      </w:r>
      <w:r>
        <w:rPr>
          <w:rFonts w:hint="eastAsia" w:ascii="宋体" w:hAnsi="宋体" w:eastAsia="宋体" w:cs="宋体"/>
          <w:color w:val="auto"/>
          <w:szCs w:val="21"/>
          <w:lang w:eastAsia="zh-CN"/>
        </w:rPr>
        <w:t>中标人</w:t>
      </w:r>
      <w:r>
        <w:rPr>
          <w:rFonts w:ascii="宋体" w:hAnsi="宋体" w:eastAsia="宋体" w:cs="宋体"/>
          <w:color w:val="auto"/>
          <w:szCs w:val="21"/>
        </w:rPr>
        <w:t>仍应在质保期内对产品质量承担保证责任。</w:t>
      </w:r>
    </w:p>
    <w:p w14:paraId="270B4E3E">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4</w:t>
      </w:r>
      <w:r>
        <w:rPr>
          <w:rFonts w:hint="eastAsia" w:ascii="宋体" w:hAnsi="宋体" w:eastAsia="宋体" w:cs="宋体"/>
          <w:color w:val="auto"/>
          <w:szCs w:val="21"/>
        </w:rPr>
        <w:t>、</w:t>
      </w:r>
      <w:r>
        <w:rPr>
          <w:rFonts w:ascii="宋体" w:hAnsi="宋体" w:eastAsia="宋体" w:cs="宋体"/>
          <w:color w:val="auto"/>
          <w:szCs w:val="21"/>
        </w:rPr>
        <w:t>货物在经</w:t>
      </w:r>
      <w:r>
        <w:rPr>
          <w:rFonts w:hint="eastAsia" w:ascii="宋体" w:hAnsi="宋体" w:eastAsia="宋体" w:cs="宋体"/>
          <w:color w:val="auto"/>
          <w:szCs w:val="21"/>
        </w:rPr>
        <w:t>最终</w:t>
      </w:r>
      <w:r>
        <w:rPr>
          <w:rFonts w:ascii="宋体" w:hAnsi="宋体" w:eastAsia="宋体" w:cs="宋体"/>
          <w:color w:val="auto"/>
          <w:szCs w:val="21"/>
        </w:rPr>
        <w:t>验收合格前，其损耗、毁损、灭失等风险及责任由</w:t>
      </w:r>
      <w:r>
        <w:rPr>
          <w:rFonts w:hint="eastAsia" w:ascii="宋体" w:hAnsi="宋体" w:eastAsia="宋体" w:cs="宋体"/>
          <w:color w:val="auto"/>
          <w:szCs w:val="21"/>
          <w:lang w:eastAsia="zh-CN"/>
        </w:rPr>
        <w:t>中标人</w:t>
      </w:r>
      <w:r>
        <w:rPr>
          <w:rFonts w:ascii="宋体" w:hAnsi="宋体" w:eastAsia="宋体" w:cs="宋体"/>
          <w:color w:val="auto"/>
          <w:szCs w:val="21"/>
        </w:rPr>
        <w:t>承担，如因发生前述情形，导致</w:t>
      </w:r>
      <w:r>
        <w:rPr>
          <w:rFonts w:hint="eastAsia" w:ascii="宋体" w:hAnsi="宋体" w:eastAsia="宋体" w:cs="宋体"/>
          <w:color w:val="auto"/>
          <w:szCs w:val="21"/>
          <w:lang w:eastAsia="zh-CN"/>
        </w:rPr>
        <w:t>中标人</w:t>
      </w:r>
      <w:r>
        <w:rPr>
          <w:rFonts w:ascii="宋体" w:hAnsi="宋体" w:eastAsia="宋体" w:cs="宋体"/>
          <w:color w:val="auto"/>
          <w:szCs w:val="21"/>
        </w:rPr>
        <w:t>所提供的货物不能通过招标人</w:t>
      </w:r>
      <w:r>
        <w:rPr>
          <w:rFonts w:hint="eastAsia" w:ascii="宋体" w:hAnsi="宋体" w:eastAsia="宋体" w:cs="宋体"/>
          <w:color w:val="auto"/>
          <w:szCs w:val="21"/>
        </w:rPr>
        <w:t>运营项目</w:t>
      </w:r>
      <w:r>
        <w:rPr>
          <w:rFonts w:hint="eastAsia" w:ascii="宋体" w:hAnsi="宋体" w:eastAsia="宋体" w:cs="宋体"/>
          <w:color w:val="auto"/>
          <w:szCs w:val="21"/>
          <w:lang w:val="en-US" w:eastAsia="zh-CN"/>
        </w:rPr>
        <w:t>最终</w:t>
      </w:r>
      <w:r>
        <w:rPr>
          <w:rFonts w:ascii="宋体" w:hAnsi="宋体" w:eastAsia="宋体" w:cs="宋体"/>
          <w:color w:val="auto"/>
          <w:szCs w:val="21"/>
        </w:rPr>
        <w:t>验收的，</w:t>
      </w:r>
      <w:r>
        <w:rPr>
          <w:rFonts w:hint="eastAsia" w:ascii="宋体" w:hAnsi="宋体" w:eastAsia="宋体" w:cs="宋体"/>
          <w:color w:val="auto"/>
          <w:szCs w:val="21"/>
          <w:lang w:eastAsia="zh-CN"/>
        </w:rPr>
        <w:t>中标人</w:t>
      </w:r>
      <w:r>
        <w:rPr>
          <w:rFonts w:ascii="宋体" w:hAnsi="宋体" w:eastAsia="宋体" w:cs="宋体"/>
          <w:color w:val="auto"/>
          <w:szCs w:val="21"/>
        </w:rPr>
        <w:t>应按招标人</w:t>
      </w:r>
      <w:r>
        <w:rPr>
          <w:rFonts w:hint="eastAsia" w:ascii="宋体" w:hAnsi="宋体" w:eastAsia="宋体" w:cs="宋体"/>
          <w:color w:val="auto"/>
          <w:szCs w:val="21"/>
        </w:rPr>
        <w:t>运营项目</w:t>
      </w:r>
      <w:r>
        <w:rPr>
          <w:rFonts w:ascii="宋体" w:hAnsi="宋体" w:eastAsia="宋体" w:cs="宋体"/>
          <w:color w:val="auto"/>
          <w:szCs w:val="21"/>
        </w:rPr>
        <w:t>要求无条件予以退换货，给招标人造成损失的</w:t>
      </w:r>
      <w:r>
        <w:rPr>
          <w:rFonts w:hint="eastAsia" w:ascii="宋体" w:hAnsi="宋体" w:eastAsia="宋体" w:cs="宋体"/>
          <w:color w:val="auto"/>
          <w:szCs w:val="21"/>
          <w:lang w:eastAsia="zh-CN"/>
        </w:rPr>
        <w:t>中标人</w:t>
      </w:r>
      <w:r>
        <w:rPr>
          <w:rFonts w:ascii="宋体" w:hAnsi="宋体" w:eastAsia="宋体" w:cs="宋体"/>
          <w:color w:val="auto"/>
          <w:szCs w:val="21"/>
        </w:rPr>
        <w:t>须承担全部的赔偿责任。</w:t>
      </w:r>
    </w:p>
    <w:p w14:paraId="62B1BBB8">
      <w:pPr>
        <w:spacing w:line="360" w:lineRule="auto"/>
        <w:ind w:firstLine="420" w:firstLineChars="200"/>
        <w:rPr>
          <w:rFonts w:ascii="宋体" w:hAnsi="宋体" w:eastAsia="宋体" w:cs="宋体"/>
          <w:color w:val="auto"/>
          <w:szCs w:val="21"/>
        </w:rPr>
      </w:pPr>
    </w:p>
    <w:p w14:paraId="1A380BE9">
      <w:pPr>
        <w:spacing w:line="360" w:lineRule="auto"/>
        <w:outlineLvl w:val="2"/>
        <w:rPr>
          <w:rFonts w:ascii="宋体" w:hAnsi="宋体" w:eastAsia="宋体" w:cs="宋体"/>
          <w:b/>
          <w:color w:val="auto"/>
          <w:szCs w:val="21"/>
        </w:rPr>
      </w:pPr>
      <w:bookmarkStart w:id="371" w:name="_Toc146625407"/>
      <w:bookmarkStart w:id="372" w:name="_Toc174612486"/>
      <w:r>
        <w:rPr>
          <w:rFonts w:hint="eastAsia" w:ascii="宋体" w:hAnsi="宋体" w:eastAsia="宋体" w:cs="宋体"/>
          <w:b/>
          <w:color w:val="auto"/>
          <w:szCs w:val="21"/>
        </w:rPr>
        <w:t>五、资料要求</w:t>
      </w:r>
      <w:bookmarkEnd w:id="371"/>
      <w:bookmarkEnd w:id="372"/>
    </w:p>
    <w:p w14:paraId="6F78EC87">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lang w:eastAsia="zh-CN"/>
        </w:rPr>
        <w:t>中标人</w:t>
      </w:r>
      <w:r>
        <w:rPr>
          <w:rFonts w:ascii="宋体" w:hAnsi="宋体" w:eastAsia="宋体" w:cs="宋体"/>
          <w:color w:val="auto"/>
          <w:szCs w:val="21"/>
        </w:rPr>
        <w:t>需向招标人</w:t>
      </w:r>
      <w:r>
        <w:rPr>
          <w:rFonts w:hint="eastAsia" w:ascii="宋体" w:hAnsi="宋体" w:eastAsia="宋体" w:cs="宋体"/>
          <w:color w:val="auto"/>
          <w:szCs w:val="21"/>
        </w:rPr>
        <w:t>运营项目</w:t>
      </w:r>
      <w:r>
        <w:rPr>
          <w:rFonts w:ascii="宋体" w:hAnsi="宋体" w:eastAsia="宋体" w:cs="宋体"/>
          <w:color w:val="auto"/>
          <w:szCs w:val="21"/>
        </w:rPr>
        <w:t>提供但不限于下述技术资料：</w:t>
      </w:r>
    </w:p>
    <w:p w14:paraId="742735D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w:t>
      </w:r>
      <w:r>
        <w:rPr>
          <w:rFonts w:hint="eastAsia" w:ascii="宋体" w:hAnsi="宋体" w:eastAsia="宋体"/>
          <w:color w:val="auto"/>
          <w:szCs w:val="21"/>
        </w:rPr>
        <w:t>符合第三条交货要求第5点要求的</w:t>
      </w:r>
      <w:r>
        <w:rPr>
          <w:rFonts w:hint="eastAsia" w:ascii="宋体" w:hAnsi="宋体" w:eastAsia="宋体" w:cs="宋体"/>
          <w:color w:val="auto"/>
          <w:szCs w:val="21"/>
        </w:rPr>
        <w:t>产品质量检验报告（如出厂检验报告、质量检验报告等）</w:t>
      </w:r>
      <w:r>
        <w:rPr>
          <w:rFonts w:ascii="宋体" w:hAnsi="宋体" w:eastAsia="宋体" w:cs="宋体"/>
          <w:color w:val="auto"/>
          <w:szCs w:val="21"/>
        </w:rPr>
        <w:t>、供货单据；</w:t>
      </w:r>
    </w:p>
    <w:p w14:paraId="7352E43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2）验收报告；</w:t>
      </w:r>
    </w:p>
    <w:p w14:paraId="464DA89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3）与货物使用相关的其他文件；</w:t>
      </w:r>
    </w:p>
    <w:p w14:paraId="7B84B24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4）招标人</w:t>
      </w:r>
      <w:r>
        <w:rPr>
          <w:rFonts w:hint="eastAsia" w:ascii="宋体" w:hAnsi="宋体" w:eastAsia="宋体" w:cs="宋体"/>
          <w:color w:val="auto"/>
          <w:szCs w:val="21"/>
        </w:rPr>
        <w:t>运营项目</w:t>
      </w:r>
      <w:r>
        <w:rPr>
          <w:rFonts w:ascii="宋体" w:hAnsi="宋体" w:eastAsia="宋体" w:cs="宋体"/>
          <w:color w:val="auto"/>
          <w:szCs w:val="21"/>
        </w:rPr>
        <w:t>要求提供的其他技术资料。</w:t>
      </w:r>
    </w:p>
    <w:p w14:paraId="71203DD4">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lang w:eastAsia="zh-CN"/>
        </w:rPr>
        <w:t>中标人</w:t>
      </w:r>
      <w:r>
        <w:rPr>
          <w:rFonts w:ascii="宋体" w:hAnsi="宋体" w:eastAsia="宋体" w:cs="宋体"/>
          <w:color w:val="auto"/>
          <w:szCs w:val="21"/>
        </w:rPr>
        <w:t>需将上述资料（若上述资料为复印件的，则须加盖</w:t>
      </w:r>
      <w:r>
        <w:rPr>
          <w:rFonts w:hint="eastAsia" w:ascii="宋体" w:hAnsi="宋体" w:eastAsia="宋体" w:cs="宋体"/>
          <w:color w:val="auto"/>
          <w:szCs w:val="21"/>
          <w:lang w:eastAsia="zh-CN"/>
        </w:rPr>
        <w:t>中标人</w:t>
      </w:r>
      <w:r>
        <w:rPr>
          <w:rFonts w:ascii="宋体" w:hAnsi="宋体" w:eastAsia="宋体" w:cs="宋体"/>
          <w:color w:val="auto"/>
          <w:szCs w:val="21"/>
        </w:rPr>
        <w:t>公章）在交货时交给</w:t>
      </w:r>
      <w:r>
        <w:rPr>
          <w:rFonts w:hint="eastAsia" w:ascii="宋体" w:hAnsi="宋体" w:eastAsia="宋体" w:cs="宋体"/>
          <w:color w:val="auto"/>
          <w:szCs w:val="21"/>
        </w:rPr>
        <w:t>招标人运营项目</w:t>
      </w:r>
      <w:r>
        <w:rPr>
          <w:rFonts w:ascii="宋体" w:hAnsi="宋体" w:eastAsia="宋体" w:cs="宋体"/>
          <w:color w:val="auto"/>
          <w:szCs w:val="21"/>
        </w:rPr>
        <w:t>，有关资料的收集和整理由</w:t>
      </w:r>
      <w:r>
        <w:rPr>
          <w:rFonts w:hint="eastAsia" w:ascii="宋体" w:hAnsi="宋体" w:eastAsia="宋体" w:cs="宋体"/>
          <w:color w:val="auto"/>
          <w:szCs w:val="21"/>
          <w:lang w:eastAsia="zh-CN"/>
        </w:rPr>
        <w:t>中标人</w:t>
      </w:r>
      <w:r>
        <w:rPr>
          <w:rFonts w:ascii="宋体" w:hAnsi="宋体" w:eastAsia="宋体" w:cs="宋体"/>
          <w:color w:val="auto"/>
          <w:szCs w:val="21"/>
        </w:rPr>
        <w:t>负责，</w:t>
      </w:r>
      <w:r>
        <w:rPr>
          <w:rFonts w:hint="eastAsia" w:ascii="宋体" w:hAnsi="宋体" w:eastAsia="宋体" w:cs="宋体"/>
          <w:color w:val="auto"/>
          <w:szCs w:val="21"/>
        </w:rPr>
        <w:t>招标人运营项目</w:t>
      </w:r>
      <w:r>
        <w:rPr>
          <w:rFonts w:ascii="宋体" w:hAnsi="宋体" w:eastAsia="宋体" w:cs="宋体"/>
          <w:color w:val="auto"/>
          <w:szCs w:val="21"/>
        </w:rPr>
        <w:t>予以配合。</w:t>
      </w:r>
    </w:p>
    <w:p w14:paraId="1522DD97">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3、供货期内，</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w:t>
      </w:r>
      <w:r>
        <w:rPr>
          <w:rFonts w:ascii="宋体" w:hAnsi="宋体" w:eastAsia="宋体" w:cs="宋体"/>
          <w:color w:val="auto"/>
          <w:szCs w:val="21"/>
        </w:rPr>
        <w:t>每季度</w:t>
      </w:r>
      <w:r>
        <w:rPr>
          <w:rFonts w:hint="eastAsia" w:ascii="宋体" w:hAnsi="宋体" w:eastAsia="宋体" w:cs="宋体"/>
          <w:color w:val="auto"/>
          <w:szCs w:val="21"/>
        </w:rPr>
        <w:t>委托具有CMA认证资质的</w:t>
      </w:r>
      <w:r>
        <w:rPr>
          <w:rFonts w:ascii="宋体" w:hAnsi="宋体" w:eastAsia="宋体" w:cs="宋体"/>
          <w:color w:val="auto"/>
          <w:szCs w:val="21"/>
        </w:rPr>
        <w:t>第三方检测机构</w:t>
      </w:r>
      <w:r>
        <w:rPr>
          <w:rFonts w:hint="eastAsia" w:ascii="宋体" w:hAnsi="宋体" w:eastAsia="宋体" w:cs="宋体"/>
          <w:color w:val="auto"/>
          <w:szCs w:val="21"/>
        </w:rPr>
        <w:t>对</w:t>
      </w:r>
      <w:r>
        <w:rPr>
          <w:rFonts w:ascii="宋体" w:hAnsi="宋体" w:eastAsia="宋体" w:cs="宋体"/>
          <w:color w:val="auto"/>
          <w:szCs w:val="21"/>
        </w:rPr>
        <w:t>供货期间所供货物</w:t>
      </w:r>
      <w:r>
        <w:rPr>
          <w:rFonts w:hint="eastAsia" w:ascii="宋体" w:hAnsi="宋体" w:eastAsia="宋体" w:cs="宋体"/>
          <w:color w:val="auto"/>
          <w:szCs w:val="21"/>
        </w:rPr>
        <w:t>进行检测，并提供</w:t>
      </w:r>
      <w:r>
        <w:rPr>
          <w:rFonts w:ascii="宋体" w:hAnsi="宋体" w:eastAsia="宋体" w:cs="宋体"/>
          <w:color w:val="auto"/>
          <w:szCs w:val="21"/>
        </w:rPr>
        <w:t>第三方检测机构</w:t>
      </w:r>
      <w:r>
        <w:rPr>
          <w:rFonts w:hint="eastAsia" w:ascii="宋体" w:hAnsi="宋体" w:eastAsia="宋体" w:cs="宋体"/>
          <w:color w:val="auto"/>
          <w:szCs w:val="21"/>
        </w:rPr>
        <w:t>出具的符合表1《液体硫酸铝主要技术指标》要求的</w:t>
      </w:r>
      <w:r>
        <w:rPr>
          <w:rFonts w:ascii="宋体" w:hAnsi="宋体" w:eastAsia="宋体" w:cs="宋体"/>
          <w:color w:val="auto"/>
          <w:szCs w:val="21"/>
        </w:rPr>
        <w:t>检验报告，</w:t>
      </w:r>
      <w:r>
        <w:rPr>
          <w:rFonts w:ascii="宋体" w:hAnsi="宋体" w:eastAsia="宋体" w:cs="宋体"/>
          <w:b/>
          <w:bCs/>
          <w:color w:val="auto"/>
          <w:szCs w:val="21"/>
        </w:rPr>
        <w:t>检验报告需体现委托方、生产厂家、送检样品的产品名称、生产批号或生产日期</w:t>
      </w:r>
      <w:r>
        <w:rPr>
          <w:rFonts w:hint="eastAsia" w:ascii="宋体" w:hAnsi="宋体" w:eastAsia="宋体" w:cs="宋体"/>
          <w:b/>
          <w:bCs/>
          <w:color w:val="auto"/>
          <w:szCs w:val="21"/>
        </w:rPr>
        <w:t>、表1《液体硫酸铝主要技术指标》中各指标项目检测结果，检验报告除总磷外的技术指标</w:t>
      </w:r>
      <w:r>
        <w:rPr>
          <w:rFonts w:ascii="宋体" w:hAnsi="宋体" w:eastAsia="宋体" w:cs="宋体"/>
          <w:b/>
          <w:bCs/>
          <w:color w:val="auto"/>
          <w:szCs w:val="21"/>
        </w:rPr>
        <w:t>使用的检测方法需符合《水处理剂 硫酸铝》（GB/T 31060-2014）</w:t>
      </w:r>
      <w:r>
        <w:rPr>
          <w:rFonts w:hint="eastAsia" w:ascii="宋体" w:hAnsi="宋体" w:eastAsia="宋体" w:cs="宋体"/>
          <w:b/>
          <w:bCs/>
          <w:color w:val="auto"/>
          <w:szCs w:val="21"/>
        </w:rPr>
        <w:t>，总磷检</w:t>
      </w:r>
      <w:r>
        <w:rPr>
          <w:rFonts w:hint="eastAsia" w:ascii="宋体" w:hAnsi="宋体" w:eastAsia="宋体" w:cs="宋体"/>
          <w:b/>
          <w:bCs/>
          <w:color w:val="auto"/>
          <w:szCs w:val="21"/>
          <w:lang w:val="en-US" w:eastAsia="zh-CN"/>
        </w:rPr>
        <w:t>测</w:t>
      </w:r>
      <w:r>
        <w:rPr>
          <w:rFonts w:hint="eastAsia" w:ascii="宋体" w:hAnsi="宋体" w:eastAsia="宋体" w:cs="宋体"/>
          <w:b/>
          <w:bCs/>
          <w:color w:val="auto"/>
          <w:szCs w:val="21"/>
        </w:rPr>
        <w:t>方法</w:t>
      </w:r>
      <w:r>
        <w:rPr>
          <w:rFonts w:hint="eastAsia" w:ascii="宋体" w:hAnsi="宋体" w:eastAsia="宋体" w:cs="宋体"/>
          <w:b/>
          <w:bCs/>
          <w:color w:val="auto"/>
          <w:szCs w:val="21"/>
          <w:lang w:val="en-US" w:eastAsia="zh-CN"/>
        </w:rPr>
        <w:t>需符合</w:t>
      </w:r>
      <w:r>
        <w:rPr>
          <w:rFonts w:hint="eastAsia" w:ascii="宋体" w:hAnsi="宋体" w:eastAsia="宋体" w:cs="宋体"/>
          <w:b/>
          <w:bCs/>
          <w:color w:val="auto"/>
          <w:szCs w:val="21"/>
        </w:rPr>
        <w:t>《水质 总磷的测定 钼酸铵分光光度法》（GB 11893-</w:t>
      </w:r>
      <w:r>
        <w:rPr>
          <w:rFonts w:hint="eastAsia" w:ascii="宋体" w:hAnsi="宋体" w:eastAsia="宋体" w:cs="宋体"/>
          <w:b/>
          <w:bCs/>
          <w:color w:val="auto"/>
          <w:szCs w:val="21"/>
          <w:lang w:val="en-US" w:eastAsia="zh-CN"/>
        </w:rPr>
        <w:t>19</w:t>
      </w:r>
      <w:r>
        <w:rPr>
          <w:rFonts w:hint="eastAsia" w:ascii="宋体" w:hAnsi="宋体" w:eastAsia="宋体" w:cs="宋体"/>
          <w:b/>
          <w:bCs/>
          <w:color w:val="auto"/>
          <w:szCs w:val="21"/>
        </w:rPr>
        <w:t>89），</w:t>
      </w:r>
      <w:r>
        <w:rPr>
          <w:rFonts w:ascii="宋体" w:hAnsi="宋体" w:eastAsia="宋体" w:cs="宋体"/>
          <w:b/>
          <w:bCs/>
          <w:color w:val="auto"/>
          <w:szCs w:val="21"/>
        </w:rPr>
        <w:t>检验报告</w:t>
      </w:r>
      <w:r>
        <w:rPr>
          <w:rFonts w:hint="eastAsia" w:ascii="宋体" w:hAnsi="宋体" w:eastAsia="宋体" w:cs="宋体"/>
          <w:b/>
          <w:bCs/>
          <w:color w:val="auto"/>
          <w:szCs w:val="21"/>
        </w:rPr>
        <w:t>中样品送检时间需在供货期内</w:t>
      </w:r>
      <w:r>
        <w:rPr>
          <w:rFonts w:ascii="宋体" w:hAnsi="宋体" w:eastAsia="宋体" w:cs="宋体"/>
          <w:color w:val="auto"/>
          <w:szCs w:val="21"/>
        </w:rPr>
        <w:t>。</w:t>
      </w:r>
      <w:r>
        <w:rPr>
          <w:rFonts w:hint="eastAsia" w:ascii="宋体" w:hAnsi="宋体" w:eastAsia="宋体" w:cs="宋体"/>
          <w:color w:val="auto"/>
          <w:szCs w:val="21"/>
        </w:rPr>
        <w:t>供货期间，如有发布最新的行业标准或国家标准，货物检验方法按发布的最新行业标准或国家标准执行。</w:t>
      </w:r>
    </w:p>
    <w:p w14:paraId="31058F7D">
      <w:pPr>
        <w:spacing w:line="360" w:lineRule="auto"/>
        <w:ind w:firstLine="420"/>
        <w:rPr>
          <w:rFonts w:ascii="宋体" w:hAnsi="宋体" w:eastAsia="宋体" w:cs="宋体"/>
          <w:color w:val="auto"/>
          <w:szCs w:val="21"/>
        </w:rPr>
      </w:pPr>
      <w:r>
        <w:rPr>
          <w:rFonts w:ascii="宋体" w:hAnsi="宋体" w:eastAsia="宋体" w:cs="宋体"/>
          <w:color w:val="auto"/>
          <w:szCs w:val="21"/>
        </w:rPr>
        <w:t>4、</w:t>
      </w:r>
      <w:r>
        <w:rPr>
          <w:rFonts w:hint="eastAsia" w:ascii="宋体" w:hAnsi="宋体" w:eastAsia="宋体" w:cs="宋体"/>
          <w:color w:val="auto"/>
          <w:szCs w:val="21"/>
          <w:lang w:eastAsia="zh-CN"/>
        </w:rPr>
        <w:t>中标人</w:t>
      </w:r>
      <w:r>
        <w:rPr>
          <w:rFonts w:ascii="宋体" w:hAnsi="宋体" w:eastAsia="宋体" w:cs="宋体"/>
          <w:color w:val="auto"/>
          <w:szCs w:val="21"/>
        </w:rPr>
        <w:t>提交的技术资料在出现遗漏或发现错误时，</w:t>
      </w:r>
      <w:r>
        <w:rPr>
          <w:rFonts w:hint="eastAsia" w:ascii="宋体" w:hAnsi="宋体" w:eastAsia="宋体" w:cs="宋体"/>
          <w:color w:val="auto"/>
          <w:szCs w:val="21"/>
        </w:rPr>
        <w:t>应</w:t>
      </w:r>
      <w:r>
        <w:rPr>
          <w:rFonts w:ascii="宋体" w:hAnsi="宋体" w:eastAsia="宋体" w:cs="宋体"/>
          <w:color w:val="auto"/>
          <w:szCs w:val="21"/>
        </w:rPr>
        <w:t>及时补充或更正</w:t>
      </w:r>
      <w:r>
        <w:rPr>
          <w:rFonts w:hint="eastAsia" w:ascii="宋体" w:hAnsi="宋体" w:eastAsia="宋体" w:cs="宋体"/>
          <w:color w:val="auto"/>
          <w:szCs w:val="21"/>
        </w:rPr>
        <w:t>后</w:t>
      </w:r>
      <w:r>
        <w:rPr>
          <w:rFonts w:ascii="宋体" w:hAnsi="宋体" w:eastAsia="宋体" w:cs="宋体"/>
          <w:color w:val="auto"/>
          <w:szCs w:val="21"/>
        </w:rPr>
        <w:t>提交</w:t>
      </w:r>
      <w:r>
        <w:rPr>
          <w:rFonts w:hint="eastAsia" w:ascii="宋体" w:hAnsi="宋体" w:eastAsia="宋体" w:cs="宋体"/>
          <w:color w:val="auto"/>
          <w:szCs w:val="21"/>
        </w:rPr>
        <w:t>招标人运营项目</w:t>
      </w:r>
      <w:r>
        <w:rPr>
          <w:rFonts w:ascii="宋体" w:hAnsi="宋体" w:eastAsia="宋体" w:cs="宋体"/>
          <w:color w:val="auto"/>
          <w:szCs w:val="21"/>
        </w:rPr>
        <w:t>。</w:t>
      </w:r>
    </w:p>
    <w:p w14:paraId="5636EF91">
      <w:pPr>
        <w:spacing w:line="360" w:lineRule="auto"/>
        <w:ind w:firstLine="420"/>
        <w:rPr>
          <w:rFonts w:ascii="宋体" w:hAnsi="宋体" w:eastAsia="宋体" w:cs="宋体"/>
          <w:color w:val="auto"/>
          <w:szCs w:val="21"/>
        </w:rPr>
      </w:pPr>
    </w:p>
    <w:p w14:paraId="222A1C18">
      <w:pPr>
        <w:spacing w:line="360" w:lineRule="auto"/>
        <w:outlineLvl w:val="2"/>
        <w:rPr>
          <w:rFonts w:ascii="宋体" w:hAnsi="宋体" w:eastAsia="宋体" w:cs="宋体"/>
          <w:b/>
          <w:color w:val="auto"/>
          <w:szCs w:val="21"/>
        </w:rPr>
      </w:pPr>
      <w:bookmarkStart w:id="373" w:name="_Toc174612487"/>
      <w:bookmarkStart w:id="374" w:name="_Toc146625408"/>
      <w:r>
        <w:rPr>
          <w:rFonts w:hint="eastAsia" w:ascii="宋体" w:hAnsi="宋体" w:eastAsia="宋体" w:cs="宋体"/>
          <w:b/>
          <w:color w:val="auto"/>
          <w:szCs w:val="21"/>
        </w:rPr>
        <w:t>六、质量保证及售后要求</w:t>
      </w:r>
      <w:bookmarkEnd w:id="373"/>
      <w:bookmarkEnd w:id="374"/>
    </w:p>
    <w:p w14:paraId="3CC94CD5">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1、药剂保质期：</w:t>
      </w:r>
      <w:r>
        <w:rPr>
          <w:rFonts w:hint="eastAsia" w:ascii="宋体" w:hAnsi="宋体" w:eastAsia="宋体" w:cs="宋体"/>
          <w:color w:val="auto"/>
          <w:szCs w:val="21"/>
        </w:rPr>
        <w:t>招标人运营项目最终验收合格</w:t>
      </w:r>
      <w:r>
        <w:rPr>
          <w:rFonts w:ascii="宋体" w:hAnsi="宋体" w:eastAsia="宋体" w:cs="宋体"/>
          <w:color w:val="auto"/>
          <w:szCs w:val="21"/>
        </w:rPr>
        <w:t>之日起</w:t>
      </w:r>
      <w:r>
        <w:rPr>
          <w:rFonts w:hint="eastAsia" w:ascii="宋体" w:hAnsi="宋体" w:eastAsia="宋体" w:cs="宋体"/>
          <w:color w:val="auto"/>
          <w:szCs w:val="21"/>
        </w:rPr>
        <w:t>12个月</w:t>
      </w:r>
      <w:r>
        <w:rPr>
          <w:rFonts w:ascii="宋体" w:hAnsi="宋体" w:eastAsia="宋体" w:cs="宋体"/>
          <w:color w:val="auto"/>
          <w:szCs w:val="21"/>
        </w:rPr>
        <w:t>，保质期内产品质量须达到本用户需求书所有技术指标要求。</w:t>
      </w:r>
    </w:p>
    <w:p w14:paraId="6A990894">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lang w:eastAsia="zh-CN"/>
        </w:rPr>
        <w:t>中标人</w:t>
      </w:r>
      <w:r>
        <w:rPr>
          <w:rFonts w:ascii="宋体" w:hAnsi="宋体" w:eastAsia="宋体" w:cs="宋体"/>
          <w:color w:val="auto"/>
          <w:szCs w:val="21"/>
        </w:rPr>
        <w:t>应具有相应的技术人员，具备供货及售前售后的服务能力。</w:t>
      </w:r>
    </w:p>
    <w:p w14:paraId="5CD52625">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3、</w:t>
      </w:r>
      <w:r>
        <w:rPr>
          <w:rFonts w:hint="eastAsia" w:ascii="宋体" w:hAnsi="宋体" w:eastAsia="宋体" w:cs="宋体"/>
          <w:color w:val="auto"/>
          <w:szCs w:val="21"/>
          <w:lang w:eastAsia="zh-CN"/>
        </w:rPr>
        <w:t>中标人</w:t>
      </w:r>
      <w:r>
        <w:rPr>
          <w:rFonts w:ascii="宋体" w:hAnsi="宋体" w:eastAsia="宋体" w:cs="宋体"/>
          <w:color w:val="auto"/>
          <w:szCs w:val="21"/>
        </w:rPr>
        <w:t>在接到质量问题通知后 4 小时内自费派工程师到达现场对问题进行处理。</w:t>
      </w:r>
    </w:p>
    <w:p w14:paraId="5C597BD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应根据招标人</w:t>
      </w:r>
      <w:r>
        <w:rPr>
          <w:rFonts w:hint="eastAsia" w:ascii="宋体" w:hAnsi="宋体" w:eastAsia="宋体" w:cs="宋体"/>
          <w:color w:val="auto"/>
          <w:szCs w:val="21"/>
          <w:lang w:val="en-US" w:eastAsia="zh-CN"/>
        </w:rPr>
        <w:t>运营项目</w:t>
      </w:r>
      <w:r>
        <w:rPr>
          <w:rFonts w:hint="eastAsia" w:ascii="宋体" w:hAnsi="宋体" w:eastAsia="宋体" w:cs="宋体"/>
          <w:color w:val="auto"/>
          <w:szCs w:val="21"/>
        </w:rPr>
        <w:t>需要免费提供培训，相关费用已计入综合单价，招标人无需另行支付任何费用。</w:t>
      </w:r>
    </w:p>
    <w:p w14:paraId="5A5CA7E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5、培训地点、规模及时间由招标人运营项目指定，根据培训内容复杂程度，招标人运营项目有权要求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提供完整的书面培训计划和方案，列明提供培训的技术人员名单及资质，以及培训完成后招标人运营项目人员可达到的水平等。</w:t>
      </w:r>
    </w:p>
    <w:p w14:paraId="51C7922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w:t>
      </w:r>
      <w:r>
        <w:rPr>
          <w:rFonts w:ascii="宋体" w:hAnsi="宋体" w:eastAsia="宋体" w:cs="宋体"/>
          <w:color w:val="auto"/>
          <w:szCs w:val="21"/>
        </w:rPr>
        <w:t>、在交货或合同履行过程中，若因所交货物（包括但不限于品种、规格、质量）不符合</w:t>
      </w:r>
      <w:r>
        <w:rPr>
          <w:rFonts w:hint="eastAsia" w:ascii="宋体" w:hAnsi="宋体" w:eastAsia="宋体" w:cs="宋体"/>
          <w:color w:val="auto"/>
          <w:szCs w:val="21"/>
        </w:rPr>
        <w:t>招</w:t>
      </w:r>
      <w:r>
        <w:rPr>
          <w:rFonts w:ascii="宋体" w:hAnsi="宋体" w:eastAsia="宋体" w:cs="宋体"/>
          <w:color w:val="auto"/>
          <w:szCs w:val="21"/>
        </w:rPr>
        <w:t>标人</w:t>
      </w:r>
      <w:r>
        <w:rPr>
          <w:rFonts w:hint="eastAsia" w:ascii="宋体" w:hAnsi="宋体" w:eastAsia="宋体" w:cs="宋体"/>
          <w:color w:val="auto"/>
          <w:szCs w:val="21"/>
        </w:rPr>
        <w:t>运营项目</w:t>
      </w:r>
      <w:r>
        <w:rPr>
          <w:rFonts w:ascii="宋体" w:hAnsi="宋体" w:eastAsia="宋体" w:cs="宋体"/>
          <w:color w:val="auto"/>
          <w:szCs w:val="21"/>
        </w:rPr>
        <w:t>要求</w:t>
      </w:r>
      <w:r>
        <w:rPr>
          <w:rFonts w:hint="eastAsia" w:ascii="宋体" w:hAnsi="宋体" w:eastAsia="宋体" w:cs="宋体"/>
          <w:color w:val="auto"/>
          <w:szCs w:val="21"/>
        </w:rPr>
        <w:t>、</w:t>
      </w:r>
      <w:r>
        <w:rPr>
          <w:rFonts w:ascii="宋体" w:hAnsi="宋体" w:eastAsia="宋体" w:cs="宋体"/>
          <w:color w:val="auto"/>
          <w:szCs w:val="21"/>
        </w:rPr>
        <w:t>或货物使用过程中出现质量问题，导致</w:t>
      </w:r>
      <w:r>
        <w:rPr>
          <w:rFonts w:hint="eastAsia" w:ascii="宋体" w:hAnsi="宋体" w:eastAsia="宋体" w:cs="宋体"/>
          <w:color w:val="auto"/>
          <w:szCs w:val="21"/>
          <w:lang w:eastAsia="zh-CN"/>
        </w:rPr>
        <w:t>中标人</w:t>
      </w:r>
      <w:r>
        <w:rPr>
          <w:rFonts w:ascii="宋体" w:hAnsi="宋体" w:eastAsia="宋体" w:cs="宋体"/>
          <w:color w:val="auto"/>
          <w:szCs w:val="21"/>
        </w:rPr>
        <w:t>提供的生产药剂如不能通过招标人</w:t>
      </w:r>
      <w:r>
        <w:rPr>
          <w:rFonts w:hint="eastAsia" w:ascii="宋体" w:hAnsi="宋体" w:eastAsia="宋体" w:cs="宋体"/>
          <w:color w:val="auto"/>
          <w:szCs w:val="21"/>
        </w:rPr>
        <w:t>运营项目</w:t>
      </w:r>
      <w:r>
        <w:rPr>
          <w:rFonts w:ascii="宋体" w:hAnsi="宋体" w:eastAsia="宋体" w:cs="宋体"/>
          <w:color w:val="auto"/>
          <w:szCs w:val="21"/>
        </w:rPr>
        <w:t>验收的，</w:t>
      </w:r>
      <w:r>
        <w:rPr>
          <w:rFonts w:hint="eastAsia" w:ascii="宋体" w:hAnsi="宋体" w:eastAsia="宋体" w:cs="宋体"/>
          <w:color w:val="auto"/>
          <w:szCs w:val="21"/>
        </w:rPr>
        <w:t>招标人运营项目</w:t>
      </w:r>
      <w:r>
        <w:rPr>
          <w:rFonts w:ascii="宋体" w:hAnsi="宋体" w:eastAsia="宋体" w:cs="宋体"/>
          <w:color w:val="auto"/>
          <w:szCs w:val="21"/>
        </w:rPr>
        <w:t>可拒绝收货或要求</w:t>
      </w:r>
      <w:r>
        <w:rPr>
          <w:rFonts w:hint="eastAsia" w:ascii="宋体" w:hAnsi="宋体" w:eastAsia="宋体" w:cs="宋体"/>
          <w:color w:val="auto"/>
          <w:szCs w:val="21"/>
          <w:lang w:eastAsia="zh-CN"/>
        </w:rPr>
        <w:t>中标人</w:t>
      </w:r>
      <w:r>
        <w:rPr>
          <w:rFonts w:ascii="宋体" w:hAnsi="宋体" w:eastAsia="宋体" w:cs="宋体"/>
          <w:color w:val="auto"/>
          <w:szCs w:val="21"/>
        </w:rPr>
        <w:t>承担退换货责任。原则上</w:t>
      </w:r>
      <w:r>
        <w:rPr>
          <w:rFonts w:hint="eastAsia" w:ascii="宋体" w:hAnsi="宋体" w:eastAsia="宋体" w:cs="宋体"/>
          <w:color w:val="auto"/>
          <w:szCs w:val="21"/>
          <w:lang w:eastAsia="zh-CN"/>
        </w:rPr>
        <w:t>中标人</w:t>
      </w:r>
      <w:r>
        <w:rPr>
          <w:rFonts w:ascii="宋体" w:hAnsi="宋体" w:eastAsia="宋体" w:cs="宋体"/>
          <w:color w:val="auto"/>
          <w:szCs w:val="21"/>
        </w:rPr>
        <w:t>应该在不影响招标人</w:t>
      </w:r>
      <w:r>
        <w:rPr>
          <w:rFonts w:hint="eastAsia" w:ascii="宋体" w:hAnsi="宋体" w:eastAsia="宋体" w:cs="宋体"/>
          <w:color w:val="auto"/>
          <w:szCs w:val="21"/>
        </w:rPr>
        <w:t>运营项目</w:t>
      </w:r>
      <w:r>
        <w:rPr>
          <w:rFonts w:ascii="宋体" w:hAnsi="宋体" w:eastAsia="宋体" w:cs="宋体"/>
          <w:color w:val="auto"/>
          <w:szCs w:val="21"/>
        </w:rPr>
        <w:t>正常生产的情况下，自招标人</w:t>
      </w:r>
      <w:r>
        <w:rPr>
          <w:rFonts w:hint="eastAsia" w:ascii="宋体" w:hAnsi="宋体" w:eastAsia="宋体" w:cs="宋体"/>
          <w:color w:val="auto"/>
          <w:szCs w:val="21"/>
          <w:lang w:val="en-US" w:eastAsia="zh-CN"/>
        </w:rPr>
        <w:t>运营项目</w:t>
      </w:r>
      <w:r>
        <w:rPr>
          <w:rFonts w:ascii="宋体" w:hAnsi="宋体" w:eastAsia="宋体" w:cs="宋体"/>
          <w:color w:val="auto"/>
          <w:szCs w:val="21"/>
        </w:rPr>
        <w:t>通知</w:t>
      </w:r>
      <w:r>
        <w:rPr>
          <w:rFonts w:hint="eastAsia" w:ascii="宋体" w:hAnsi="宋体" w:eastAsia="宋体" w:cs="宋体"/>
          <w:color w:val="auto"/>
          <w:szCs w:val="21"/>
        </w:rPr>
        <w:t>之时起4</w:t>
      </w:r>
      <w:r>
        <w:rPr>
          <w:rFonts w:ascii="宋体" w:hAnsi="宋体" w:eastAsia="宋体" w:cs="宋体"/>
          <w:color w:val="auto"/>
          <w:szCs w:val="21"/>
        </w:rPr>
        <w:t>小时内无条件予以退换货，招标人不承担因验收造成的货物损耗</w:t>
      </w:r>
      <w:r>
        <w:rPr>
          <w:rFonts w:hint="eastAsia" w:ascii="宋体" w:hAnsi="宋体" w:eastAsia="宋体" w:cs="宋体"/>
          <w:color w:val="auto"/>
          <w:szCs w:val="21"/>
        </w:rPr>
        <w:t>及运输等一切</w:t>
      </w:r>
      <w:r>
        <w:rPr>
          <w:rFonts w:ascii="宋体" w:hAnsi="宋体" w:eastAsia="宋体" w:cs="宋体"/>
          <w:color w:val="auto"/>
          <w:szCs w:val="21"/>
        </w:rPr>
        <w:t>费用且不对货物承担保管责任，因此产生的费用及风险由</w:t>
      </w:r>
      <w:r>
        <w:rPr>
          <w:rFonts w:hint="eastAsia" w:ascii="宋体" w:hAnsi="宋体" w:eastAsia="宋体" w:cs="宋体"/>
          <w:color w:val="auto"/>
          <w:szCs w:val="21"/>
          <w:lang w:eastAsia="zh-CN"/>
        </w:rPr>
        <w:t>中标人</w:t>
      </w:r>
      <w:r>
        <w:rPr>
          <w:rFonts w:ascii="宋体" w:hAnsi="宋体" w:eastAsia="宋体" w:cs="宋体"/>
          <w:color w:val="auto"/>
          <w:szCs w:val="21"/>
        </w:rPr>
        <w:t>承担</w:t>
      </w:r>
      <w:r>
        <w:rPr>
          <w:rFonts w:hint="eastAsia" w:ascii="宋体" w:hAnsi="宋体" w:eastAsia="宋体" w:cs="宋体"/>
          <w:color w:val="auto"/>
          <w:szCs w:val="21"/>
        </w:rPr>
        <w:t>。</w:t>
      </w:r>
    </w:p>
    <w:p w14:paraId="7689C0B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w:t>
      </w:r>
      <w:r>
        <w:rPr>
          <w:rFonts w:ascii="宋体" w:hAnsi="宋体" w:eastAsia="宋体" w:cs="宋体"/>
          <w:color w:val="auto"/>
          <w:szCs w:val="21"/>
        </w:rPr>
        <w:t>、自招标人</w:t>
      </w:r>
      <w:r>
        <w:rPr>
          <w:rFonts w:hint="eastAsia" w:ascii="宋体" w:hAnsi="宋体" w:eastAsia="宋体" w:cs="宋体"/>
          <w:color w:val="auto"/>
          <w:szCs w:val="21"/>
        </w:rPr>
        <w:t>运营项目</w:t>
      </w:r>
      <w:r>
        <w:rPr>
          <w:rFonts w:ascii="宋体" w:hAnsi="宋体" w:eastAsia="宋体" w:cs="宋体"/>
          <w:color w:val="auto"/>
          <w:szCs w:val="21"/>
        </w:rPr>
        <w:t>通知货物检验不合格或货物使用过程中出现质量问题而要求</w:t>
      </w:r>
      <w:r>
        <w:rPr>
          <w:rFonts w:hint="eastAsia" w:ascii="宋体" w:hAnsi="宋体" w:eastAsia="宋体" w:cs="宋体"/>
          <w:color w:val="auto"/>
          <w:szCs w:val="21"/>
          <w:lang w:eastAsia="zh-CN"/>
        </w:rPr>
        <w:t>中标人</w:t>
      </w:r>
      <w:r>
        <w:rPr>
          <w:rFonts w:ascii="宋体" w:hAnsi="宋体" w:eastAsia="宋体" w:cs="宋体"/>
          <w:color w:val="auto"/>
          <w:szCs w:val="21"/>
        </w:rPr>
        <w:t>按照前述条款进行退换货之时起</w:t>
      </w:r>
      <w:r>
        <w:rPr>
          <w:rFonts w:hint="eastAsia" w:ascii="宋体" w:hAnsi="宋体" w:eastAsia="宋体" w:cs="宋体"/>
          <w:color w:val="auto"/>
          <w:szCs w:val="21"/>
        </w:rPr>
        <w:t>4</w:t>
      </w:r>
      <w:r>
        <w:rPr>
          <w:rFonts w:ascii="宋体" w:hAnsi="宋体" w:eastAsia="宋体" w:cs="宋体"/>
          <w:color w:val="auto"/>
          <w:szCs w:val="21"/>
        </w:rPr>
        <w:t>小时之内</w:t>
      </w:r>
      <w:r>
        <w:rPr>
          <w:rFonts w:hint="eastAsia" w:ascii="宋体" w:hAnsi="宋体" w:eastAsia="宋体" w:cs="宋体"/>
          <w:color w:val="auto"/>
          <w:szCs w:val="21"/>
          <w:lang w:eastAsia="zh-CN"/>
        </w:rPr>
        <w:t>中标人</w:t>
      </w:r>
      <w:r>
        <w:rPr>
          <w:rFonts w:ascii="宋体" w:hAnsi="宋体" w:eastAsia="宋体" w:cs="宋体"/>
          <w:color w:val="auto"/>
          <w:szCs w:val="21"/>
        </w:rPr>
        <w:t>未将不合格货物运离招标人</w:t>
      </w:r>
      <w:r>
        <w:rPr>
          <w:rFonts w:hint="eastAsia" w:ascii="宋体" w:hAnsi="宋体" w:eastAsia="宋体" w:cs="宋体"/>
          <w:color w:val="auto"/>
          <w:szCs w:val="21"/>
        </w:rPr>
        <w:t>运营项目</w:t>
      </w:r>
      <w:r>
        <w:rPr>
          <w:rFonts w:ascii="宋体" w:hAnsi="宋体" w:eastAsia="宋体" w:cs="宋体"/>
          <w:color w:val="auto"/>
          <w:szCs w:val="21"/>
        </w:rPr>
        <w:t>仓库，招标人</w:t>
      </w:r>
      <w:r>
        <w:rPr>
          <w:rFonts w:hint="eastAsia" w:ascii="宋体" w:hAnsi="宋体" w:eastAsia="宋体" w:cs="宋体"/>
          <w:color w:val="auto"/>
          <w:szCs w:val="21"/>
        </w:rPr>
        <w:t>运营项目</w:t>
      </w:r>
      <w:r>
        <w:rPr>
          <w:rFonts w:ascii="宋体" w:hAnsi="宋体" w:eastAsia="宋体" w:cs="宋体"/>
          <w:color w:val="auto"/>
          <w:szCs w:val="21"/>
        </w:rPr>
        <w:t>可自行或委托第三方对不合格货物进行处置，</w:t>
      </w:r>
      <w:r>
        <w:rPr>
          <w:rFonts w:hint="eastAsia" w:ascii="宋体" w:hAnsi="宋体" w:eastAsia="宋体" w:cs="宋体"/>
          <w:color w:val="auto"/>
          <w:szCs w:val="21"/>
          <w:lang w:eastAsia="zh-CN"/>
        </w:rPr>
        <w:t>中标人</w:t>
      </w:r>
      <w:r>
        <w:rPr>
          <w:rFonts w:ascii="宋体" w:hAnsi="宋体" w:eastAsia="宋体" w:cs="宋体"/>
          <w:color w:val="auto"/>
          <w:szCs w:val="21"/>
        </w:rPr>
        <w:t>须承担招标人处置该次不合格货物所需的全部费用，以及给招标人造成的一切损失。</w:t>
      </w:r>
    </w:p>
    <w:p w14:paraId="4A9D23A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w:t>
      </w:r>
      <w:r>
        <w:rPr>
          <w:rFonts w:ascii="宋体" w:hAnsi="宋体" w:eastAsia="宋体" w:cs="宋体"/>
          <w:color w:val="auto"/>
          <w:szCs w:val="21"/>
        </w:rPr>
        <w:t>、自招标人</w:t>
      </w:r>
      <w:r>
        <w:rPr>
          <w:rFonts w:hint="eastAsia" w:ascii="宋体" w:hAnsi="宋体" w:eastAsia="宋体" w:cs="宋体"/>
          <w:color w:val="auto"/>
          <w:szCs w:val="21"/>
        </w:rPr>
        <w:t>运营项目</w:t>
      </w:r>
      <w:r>
        <w:rPr>
          <w:rFonts w:ascii="宋体" w:hAnsi="宋体" w:eastAsia="宋体" w:cs="宋体"/>
          <w:color w:val="auto"/>
          <w:szCs w:val="21"/>
        </w:rPr>
        <w:t>通知</w:t>
      </w:r>
      <w:r>
        <w:rPr>
          <w:rFonts w:hint="eastAsia" w:ascii="宋体" w:hAnsi="宋体" w:eastAsia="宋体" w:cs="宋体"/>
          <w:color w:val="auto"/>
          <w:szCs w:val="21"/>
          <w:lang w:eastAsia="zh-CN"/>
        </w:rPr>
        <w:t>中标人</w:t>
      </w:r>
      <w:r>
        <w:rPr>
          <w:rFonts w:ascii="宋体" w:hAnsi="宋体" w:eastAsia="宋体" w:cs="宋体"/>
          <w:color w:val="auto"/>
          <w:szCs w:val="21"/>
        </w:rPr>
        <w:t>货物检验不合格或货物使用过程中出现质量问题之时起，招标人</w:t>
      </w:r>
      <w:r>
        <w:rPr>
          <w:rFonts w:hint="eastAsia" w:ascii="宋体" w:hAnsi="宋体" w:eastAsia="宋体" w:cs="宋体"/>
          <w:color w:val="auto"/>
          <w:szCs w:val="21"/>
        </w:rPr>
        <w:t>运营项目</w:t>
      </w:r>
      <w:r>
        <w:rPr>
          <w:rFonts w:ascii="宋体" w:hAnsi="宋体" w:eastAsia="宋体" w:cs="宋体"/>
          <w:color w:val="auto"/>
          <w:szCs w:val="21"/>
        </w:rPr>
        <w:t>有权要求</w:t>
      </w:r>
      <w:r>
        <w:rPr>
          <w:rFonts w:hint="eastAsia" w:ascii="宋体" w:hAnsi="宋体" w:eastAsia="宋体" w:cs="宋体"/>
          <w:color w:val="auto"/>
          <w:szCs w:val="21"/>
          <w:lang w:eastAsia="zh-CN"/>
        </w:rPr>
        <w:t>中标人</w:t>
      </w:r>
      <w:r>
        <w:rPr>
          <w:rFonts w:ascii="宋体" w:hAnsi="宋体" w:eastAsia="宋体" w:cs="宋体"/>
          <w:color w:val="auto"/>
          <w:szCs w:val="21"/>
        </w:rPr>
        <w:t>按照加急供货的规定，将等量的合格货物送交</w:t>
      </w:r>
      <w:r>
        <w:rPr>
          <w:rFonts w:hint="eastAsia" w:ascii="宋体" w:hAnsi="宋体" w:eastAsia="宋体" w:cs="宋体"/>
          <w:color w:val="auto"/>
          <w:szCs w:val="21"/>
        </w:rPr>
        <w:t>招标人运营项目</w:t>
      </w:r>
      <w:r>
        <w:rPr>
          <w:rFonts w:ascii="宋体" w:hAnsi="宋体" w:eastAsia="宋体" w:cs="宋体"/>
          <w:color w:val="auto"/>
          <w:szCs w:val="21"/>
        </w:rPr>
        <w:t>，否则按加急供货的违约规定进行处理。</w:t>
      </w:r>
    </w:p>
    <w:p w14:paraId="1A62477A">
      <w:pPr>
        <w:spacing w:line="360" w:lineRule="auto"/>
        <w:ind w:firstLine="420" w:firstLineChars="200"/>
        <w:rPr>
          <w:rFonts w:ascii="宋体" w:hAnsi="宋体" w:eastAsia="宋体" w:cs="宋体"/>
          <w:color w:val="auto"/>
          <w:szCs w:val="21"/>
        </w:rPr>
      </w:pPr>
    </w:p>
    <w:p w14:paraId="6375DD8B">
      <w:pPr>
        <w:spacing w:line="360" w:lineRule="auto"/>
        <w:outlineLvl w:val="2"/>
        <w:rPr>
          <w:rFonts w:ascii="宋体" w:hAnsi="宋体" w:eastAsia="宋体" w:cs="宋体"/>
          <w:b/>
          <w:color w:val="auto"/>
          <w:szCs w:val="21"/>
        </w:rPr>
      </w:pPr>
      <w:bookmarkStart w:id="375" w:name="_Toc146625409"/>
      <w:bookmarkStart w:id="376" w:name="_Toc174612488"/>
      <w:r>
        <w:rPr>
          <w:rFonts w:hint="eastAsia" w:ascii="宋体" w:hAnsi="宋体" w:eastAsia="宋体" w:cs="宋体"/>
          <w:b/>
          <w:color w:val="auto"/>
          <w:szCs w:val="21"/>
        </w:rPr>
        <w:t>七、货物的结算</w:t>
      </w:r>
      <w:bookmarkEnd w:id="375"/>
      <w:bookmarkEnd w:id="376"/>
    </w:p>
    <w:p w14:paraId="44C341C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双方一致同意，</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按规定提供了履约担保后，招标人通过以下方式以人民币支付合同款项给</w:t>
      </w:r>
      <w:r>
        <w:rPr>
          <w:rFonts w:hint="eastAsia" w:ascii="宋体" w:hAnsi="宋体" w:eastAsia="宋体" w:cs="宋体"/>
          <w:color w:val="auto"/>
          <w:szCs w:val="21"/>
          <w:lang w:eastAsia="zh-CN"/>
        </w:rPr>
        <w:t>中标人</w:t>
      </w:r>
      <w:r>
        <w:rPr>
          <w:rFonts w:hint="eastAsia" w:ascii="宋体" w:hAnsi="宋体" w:eastAsia="宋体" w:cs="宋体"/>
          <w:color w:val="auto"/>
          <w:szCs w:val="21"/>
        </w:rPr>
        <w:t>：</w:t>
      </w:r>
    </w:p>
    <w:p w14:paraId="0CC1BDE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1、合同的履约过程中，</w:t>
      </w:r>
      <w:r>
        <w:rPr>
          <w:rFonts w:hint="eastAsia" w:ascii="宋体" w:hAnsi="宋体" w:eastAsia="宋体" w:cs="宋体"/>
          <w:color w:val="auto"/>
          <w:szCs w:val="21"/>
          <w:lang w:eastAsia="zh-CN"/>
        </w:rPr>
        <w:t>中标人</w:t>
      </w:r>
      <w:r>
        <w:rPr>
          <w:rFonts w:hint="eastAsia" w:ascii="宋体" w:hAnsi="宋体" w:eastAsia="宋体" w:cs="宋体"/>
          <w:color w:val="auto"/>
          <w:szCs w:val="21"/>
        </w:rPr>
        <w:t>根据本项目合同书约定需向招标人或招标人权属子公司支付违约金、赔偿金、或其他应付费用等款项的，</w:t>
      </w:r>
      <w:r>
        <w:rPr>
          <w:rFonts w:hint="eastAsia" w:ascii="宋体" w:hAnsi="宋体" w:eastAsia="宋体" w:cs="宋体"/>
          <w:color w:val="auto"/>
          <w:szCs w:val="21"/>
          <w:lang w:eastAsia="zh-CN"/>
        </w:rPr>
        <w:t>中标人</w:t>
      </w:r>
      <w:r>
        <w:rPr>
          <w:rFonts w:hint="eastAsia" w:ascii="宋体" w:hAnsi="宋体" w:eastAsia="宋体" w:cs="宋体"/>
          <w:color w:val="auto"/>
          <w:szCs w:val="21"/>
        </w:rPr>
        <w:t>必须向招标人或招标人权属子公司支付完相关款项后，招标人或招标人权属子公司才根据合同书约定向</w:t>
      </w:r>
      <w:r>
        <w:rPr>
          <w:rFonts w:hint="eastAsia" w:ascii="宋体" w:hAnsi="宋体" w:eastAsia="宋体" w:cs="宋体"/>
          <w:color w:val="auto"/>
          <w:szCs w:val="21"/>
          <w:lang w:eastAsia="zh-CN"/>
        </w:rPr>
        <w:t>中标人</w:t>
      </w:r>
      <w:r>
        <w:rPr>
          <w:rFonts w:hint="eastAsia" w:ascii="宋体" w:hAnsi="宋体" w:eastAsia="宋体" w:cs="宋体"/>
          <w:color w:val="auto"/>
          <w:szCs w:val="21"/>
        </w:rPr>
        <w:t>支付</w:t>
      </w:r>
      <w:r>
        <w:rPr>
          <w:rFonts w:hint="eastAsia" w:ascii="宋体" w:hAnsi="宋体" w:eastAsia="宋体" w:cs="宋体"/>
          <w:color w:val="auto"/>
          <w:szCs w:val="21"/>
          <w:lang w:val="en-US" w:eastAsia="zh-CN"/>
        </w:rPr>
        <w:t>对应</w:t>
      </w:r>
      <w:r>
        <w:rPr>
          <w:rFonts w:hint="eastAsia" w:ascii="宋体" w:hAnsi="宋体" w:eastAsia="宋体" w:cs="宋体"/>
          <w:color w:val="auto"/>
          <w:szCs w:val="21"/>
        </w:rPr>
        <w:t>合同价和</w:t>
      </w:r>
      <w:r>
        <w:rPr>
          <w:rFonts w:hint="eastAsia" w:ascii="宋体" w:hAnsi="宋体" w:eastAsia="宋体" w:cs="宋体"/>
          <w:color w:val="auto"/>
          <w:szCs w:val="21"/>
          <w:lang w:val="en-US" w:eastAsia="zh-CN"/>
        </w:rPr>
        <w:t>对应</w:t>
      </w:r>
      <w:r>
        <w:rPr>
          <w:rFonts w:hint="eastAsia" w:ascii="宋体" w:hAnsi="宋体" w:eastAsia="宋体" w:cs="宋体"/>
          <w:color w:val="auto"/>
          <w:szCs w:val="21"/>
        </w:rPr>
        <w:t>税额</w:t>
      </w:r>
      <w:r>
        <w:rPr>
          <w:rFonts w:hint="eastAsia" w:ascii="宋体" w:hAnsi="宋体" w:eastAsia="宋体" w:cs="宋体"/>
          <w:color w:val="auto"/>
          <w:szCs w:val="21"/>
          <w:lang w:eastAsia="zh-CN"/>
        </w:rPr>
        <w:t>，</w:t>
      </w:r>
      <w:r>
        <w:rPr>
          <w:rFonts w:hint="eastAsia" w:ascii="宋体" w:hAnsi="宋体" w:eastAsia="宋体" w:cs="宋体"/>
          <w:color w:val="auto"/>
          <w:sz w:val="21"/>
          <w:szCs w:val="21"/>
          <w:highlight w:val="none"/>
          <w:lang w:val="en-US" w:eastAsia="zh-CN"/>
        </w:rPr>
        <w:t>且不视为</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Cs w:val="21"/>
          <w:lang w:eastAsia="zh-CN"/>
        </w:rPr>
        <w:t>中标人</w:t>
      </w:r>
      <w:r>
        <w:rPr>
          <w:rFonts w:hint="eastAsia" w:ascii="宋体" w:hAnsi="宋体" w:eastAsia="宋体" w:cs="宋体"/>
          <w:color w:val="auto"/>
          <w:szCs w:val="21"/>
        </w:rPr>
        <w:t>必须按照扣除前述费用前的合同价（销售额）开具增值税专用发票，保证增值税税额符合法律规定。</w:t>
      </w:r>
    </w:p>
    <w:p w14:paraId="4041789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2、货物供货的款项按招标人</w:t>
      </w:r>
      <w:r>
        <w:rPr>
          <w:rFonts w:hint="eastAsia" w:ascii="宋体" w:hAnsi="宋体" w:eastAsia="宋体" w:cs="宋体"/>
          <w:color w:val="auto"/>
          <w:szCs w:val="21"/>
          <w:lang w:val="en-US" w:eastAsia="zh-CN"/>
        </w:rPr>
        <w:t>单个</w:t>
      </w:r>
      <w:r>
        <w:rPr>
          <w:rFonts w:hint="eastAsia" w:ascii="宋体" w:hAnsi="宋体" w:eastAsia="宋体" w:cs="宋体"/>
          <w:color w:val="auto"/>
          <w:szCs w:val="21"/>
        </w:rPr>
        <w:t>运营项目</w:t>
      </w:r>
      <w:r>
        <w:rPr>
          <w:rFonts w:hint="eastAsia" w:ascii="宋体" w:hAnsi="宋体" w:eastAsia="宋体" w:cs="宋体"/>
          <w:color w:val="auto"/>
          <w:szCs w:val="21"/>
          <w:lang w:val="en-US" w:eastAsia="zh-CN"/>
        </w:rPr>
        <w:t>按月</w:t>
      </w:r>
      <w:r>
        <w:rPr>
          <w:rFonts w:hint="eastAsia" w:ascii="宋体" w:hAnsi="宋体" w:eastAsia="宋体" w:cs="宋体"/>
          <w:color w:val="auto"/>
          <w:szCs w:val="21"/>
        </w:rPr>
        <w:t>结算。招标人</w:t>
      </w:r>
      <w:r>
        <w:rPr>
          <w:rFonts w:hint="eastAsia" w:ascii="宋体" w:hAnsi="宋体" w:eastAsia="宋体" w:cs="宋体"/>
          <w:color w:val="auto"/>
          <w:szCs w:val="21"/>
          <w:lang w:val="en-US" w:eastAsia="zh-CN"/>
        </w:rPr>
        <w:t>对应</w:t>
      </w:r>
      <w:r>
        <w:rPr>
          <w:rFonts w:hint="eastAsia" w:ascii="宋体" w:hAnsi="宋体" w:eastAsia="宋体" w:cs="宋体"/>
          <w:color w:val="auto"/>
          <w:szCs w:val="21"/>
        </w:rPr>
        <w:t>运营项目收到货物并最终验收合格后，每月中旬办理支付上月实际供货量的款项。</w:t>
      </w:r>
    </w:p>
    <w:p w14:paraId="16C72DA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中标人</w:t>
      </w:r>
      <w:r>
        <w:rPr>
          <w:rFonts w:hint="eastAsia" w:ascii="宋体" w:hAnsi="宋体" w:eastAsia="宋体" w:cs="宋体"/>
          <w:color w:val="auto"/>
          <w:szCs w:val="21"/>
        </w:rPr>
        <w:t>向招标人</w:t>
      </w:r>
      <w:r>
        <w:rPr>
          <w:rFonts w:hint="eastAsia" w:ascii="宋体" w:hAnsi="宋体" w:eastAsia="宋体" w:cs="宋体"/>
          <w:color w:val="auto"/>
          <w:szCs w:val="21"/>
          <w:lang w:val="en-US" w:eastAsia="zh-CN"/>
        </w:rPr>
        <w:t>对应</w:t>
      </w:r>
      <w:r>
        <w:rPr>
          <w:rFonts w:hint="eastAsia" w:ascii="宋体" w:hAnsi="宋体" w:eastAsia="宋体" w:cs="宋体"/>
          <w:color w:val="auto"/>
          <w:szCs w:val="21"/>
        </w:rPr>
        <w:t>运营项目提交请款报告和请款金额等额的合法、有效的增值税专用发票，招标人或招标人权属子公司</w:t>
      </w:r>
      <w:r>
        <w:rPr>
          <w:rFonts w:hint="eastAsia" w:ascii="宋体" w:hAnsi="宋体" w:eastAsia="宋体" w:cs="Times New Roman"/>
          <w:b w:val="0"/>
          <w:bCs/>
          <w:color w:val="auto"/>
          <w:szCs w:val="21"/>
          <w:highlight w:val="none"/>
          <w:u w:val="none"/>
          <w:lang w:val="en-US" w:eastAsia="zh-CN"/>
        </w:rPr>
        <w:t>对应运营项目</w:t>
      </w:r>
      <w:r>
        <w:rPr>
          <w:rFonts w:hint="eastAsia" w:ascii="宋体" w:hAnsi="宋体" w:eastAsia="宋体" w:cs="宋体"/>
          <w:color w:val="auto"/>
          <w:szCs w:val="21"/>
        </w:rPr>
        <w:t>在收到前述材料并确认无误后30个工作日内支付结算上月实际供货量的</w:t>
      </w:r>
      <w:r>
        <w:rPr>
          <w:rFonts w:hint="eastAsia" w:ascii="宋体" w:hAnsi="宋体" w:eastAsia="宋体" w:cs="宋体"/>
          <w:color w:val="auto"/>
          <w:szCs w:val="21"/>
          <w:lang w:val="en-US" w:eastAsia="zh-CN"/>
        </w:rPr>
        <w:t>结算</w:t>
      </w:r>
      <w:r>
        <w:rPr>
          <w:rFonts w:hint="eastAsia" w:ascii="宋体" w:hAnsi="宋体" w:eastAsia="宋体" w:cs="宋体"/>
          <w:color w:val="auto"/>
          <w:szCs w:val="21"/>
        </w:rPr>
        <w:t>货款和该货款对应的税额给</w:t>
      </w:r>
      <w:r>
        <w:rPr>
          <w:rFonts w:hint="eastAsia" w:ascii="宋体" w:hAnsi="宋体" w:eastAsia="宋体" w:cs="宋体"/>
          <w:color w:val="auto"/>
          <w:szCs w:val="21"/>
          <w:lang w:eastAsia="zh-CN"/>
        </w:rPr>
        <w:t>中标人</w:t>
      </w:r>
      <w:r>
        <w:rPr>
          <w:rFonts w:hint="eastAsia" w:ascii="宋体" w:hAnsi="宋体" w:eastAsia="宋体" w:cs="宋体"/>
          <w:color w:val="auto"/>
          <w:szCs w:val="21"/>
        </w:rPr>
        <w:t>。</w:t>
      </w:r>
    </w:p>
    <w:p w14:paraId="5D6726F0">
      <w:pPr>
        <w:pStyle w:val="127"/>
        <w:spacing w:line="360" w:lineRule="auto"/>
        <w:rPr>
          <w:rFonts w:ascii="宋体" w:hAnsi="宋体" w:eastAsia="宋体" w:cs="宋体"/>
          <w:color w:val="auto"/>
          <w:szCs w:val="21"/>
        </w:rPr>
      </w:pPr>
      <w:r>
        <w:rPr>
          <w:rFonts w:hint="eastAsia" w:ascii="宋体" w:hAnsi="宋体" w:eastAsia="宋体" w:cs="宋体"/>
          <w:color w:val="auto"/>
          <w:szCs w:val="21"/>
        </w:rPr>
        <w:t>4、支付方式为银行转账或银行承兑汇票，汇票期限不超过三个月，每期款项支付方式由招标人或招标人权属子公司决定。</w:t>
      </w:r>
    </w:p>
    <w:p w14:paraId="4101681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中标人</w:t>
      </w:r>
      <w:r>
        <w:rPr>
          <w:rFonts w:hint="eastAsia" w:ascii="宋体" w:hAnsi="宋体" w:eastAsia="宋体" w:cs="宋体"/>
          <w:color w:val="auto"/>
          <w:szCs w:val="21"/>
        </w:rPr>
        <w:t>迟延提供发票或提供的请款报告、发票不符合要求的，招标人或招标人权属子公司的付款时间可相应顺延，且招标人或招标人权属子公司不因此承担任何责任。因支付产生的相关银行手续费用，根据有关银行规定执行。由于</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提供的发票不符合税法规定，给招标人或招标人权属子公司造成的损失由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承担全部的赔偿责任。</w:t>
      </w:r>
    </w:p>
    <w:p w14:paraId="4702A0BC">
      <w:pPr>
        <w:spacing w:line="360" w:lineRule="auto"/>
        <w:ind w:firstLine="420" w:firstLineChars="200"/>
        <w:rPr>
          <w:rFonts w:hint="eastAsia" w:ascii="宋体" w:hAnsi="宋体" w:eastAsia="宋体" w:cs="宋体"/>
          <w:color w:val="auto"/>
          <w:szCs w:val="21"/>
        </w:rPr>
      </w:pPr>
    </w:p>
    <w:p w14:paraId="7A2A3683">
      <w:pPr>
        <w:spacing w:line="360" w:lineRule="auto"/>
        <w:outlineLvl w:val="2"/>
        <w:rPr>
          <w:rFonts w:ascii="宋体" w:hAnsi="宋体" w:eastAsia="宋体" w:cs="宋体"/>
          <w:b/>
          <w:color w:val="auto"/>
          <w:szCs w:val="21"/>
        </w:rPr>
      </w:pPr>
      <w:bookmarkStart w:id="377" w:name="_Toc174612489"/>
      <w:bookmarkStart w:id="378" w:name="_Toc146625410"/>
      <w:r>
        <w:rPr>
          <w:rFonts w:hint="eastAsia" w:ascii="宋体" w:hAnsi="宋体" w:eastAsia="宋体" w:cs="宋体"/>
          <w:b/>
          <w:color w:val="auto"/>
          <w:szCs w:val="21"/>
        </w:rPr>
        <w:t>八、其它要求</w:t>
      </w:r>
      <w:bookmarkEnd w:id="377"/>
      <w:bookmarkEnd w:id="378"/>
    </w:p>
    <w:p w14:paraId="45BDCCA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1、日常供货（非加急供货）时，</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w:t>
      </w:r>
      <w:r>
        <w:rPr>
          <w:rFonts w:hint="eastAsia" w:ascii="宋体" w:hAnsi="宋体" w:eastAsia="宋体" w:cs="宋体"/>
          <w:color w:val="auto"/>
          <w:szCs w:val="21"/>
          <w:lang w:bidi="ar"/>
        </w:rPr>
        <w:t>未在约定的时间内完成交货，或未在规定的时间内承担相应的更换、退货责任的，</w:t>
      </w:r>
      <w:r>
        <w:rPr>
          <w:rFonts w:hint="eastAsia" w:ascii="宋体" w:hAnsi="宋体" w:eastAsia="宋体" w:cs="宋体"/>
          <w:color w:val="auto"/>
          <w:szCs w:val="21"/>
        </w:rPr>
        <w:t>每逾期2小时，招标人或招标人权属子公司有权要求</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标人按该次货物含税结算货款的1%向招标人或招标人权属子公司支付违约金。</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标人逾期超过12小时的，招标人或招标人权属子公司有权要求中标人额外按该次货物含税结算货款的 5 %向招标人或招标人权属子公司支付违约金</w:t>
      </w:r>
      <w:r>
        <w:rPr>
          <w:rFonts w:hint="eastAsia" w:ascii="宋体" w:hAnsi="宋体" w:eastAsia="宋体" w:cs="宋体"/>
          <w:color w:val="auto"/>
          <w:sz w:val="21"/>
          <w:szCs w:val="21"/>
          <w:highlight w:val="none"/>
          <w:lang w:eastAsia="zh-CN"/>
        </w:rPr>
        <w:t>。以上违约金总额不超过暂定合同价的【0.1】%，</w:t>
      </w:r>
      <w:r>
        <w:rPr>
          <w:rFonts w:hint="eastAsia" w:ascii="宋体" w:hAnsi="宋体" w:eastAsia="宋体" w:cs="宋体"/>
          <w:color w:val="auto"/>
          <w:szCs w:val="21"/>
        </w:rPr>
        <w:t>违约金不足以</w:t>
      </w:r>
      <w:r>
        <w:rPr>
          <w:rFonts w:hint="eastAsia" w:ascii="宋体" w:hAnsi="宋体" w:eastAsia="宋体" w:cs="宋体"/>
          <w:color w:val="auto"/>
          <w:szCs w:val="21"/>
          <w:lang w:val="en-US" w:eastAsia="zh-CN"/>
        </w:rPr>
        <w:t>弥补</w:t>
      </w:r>
      <w:r>
        <w:rPr>
          <w:rFonts w:hint="eastAsia" w:ascii="宋体" w:hAnsi="宋体" w:eastAsia="宋体" w:cs="宋体"/>
          <w:color w:val="auto"/>
          <w:szCs w:val="21"/>
        </w:rPr>
        <w:t>招标人或招标人权属子公司损失的，中标人</w:t>
      </w:r>
      <w:r>
        <w:rPr>
          <w:rFonts w:hint="eastAsia" w:ascii="宋体" w:hAnsi="宋体" w:eastAsia="宋体" w:cs="宋体"/>
          <w:color w:val="auto"/>
          <w:szCs w:val="21"/>
          <w:lang w:val="en-US" w:eastAsia="zh-CN"/>
        </w:rPr>
        <w:t>还</w:t>
      </w:r>
      <w:r>
        <w:rPr>
          <w:rFonts w:hint="eastAsia" w:ascii="宋体" w:hAnsi="宋体" w:eastAsia="宋体" w:cs="宋体"/>
          <w:color w:val="auto"/>
          <w:szCs w:val="21"/>
        </w:rPr>
        <w:t>需足额赔偿。</w:t>
      </w:r>
    </w:p>
    <w:p w14:paraId="735CEF0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2、加急供货时，</w:t>
      </w:r>
      <w:r>
        <w:rPr>
          <w:rFonts w:hint="eastAsia" w:ascii="宋体" w:hAnsi="宋体" w:eastAsia="宋体" w:cs="宋体"/>
          <w:color w:val="auto"/>
          <w:szCs w:val="21"/>
          <w:lang w:eastAsia="zh-CN"/>
        </w:rPr>
        <w:t>中标人</w:t>
      </w:r>
      <w:r>
        <w:rPr>
          <w:rFonts w:hint="eastAsia" w:ascii="宋体" w:hAnsi="宋体" w:eastAsia="宋体" w:cs="宋体"/>
          <w:color w:val="auto"/>
          <w:szCs w:val="21"/>
        </w:rPr>
        <w:t>未在约定的时间内完成交货的，</w:t>
      </w:r>
      <w:r>
        <w:rPr>
          <w:rFonts w:hint="eastAsia" w:ascii="宋体" w:hAnsi="宋体" w:eastAsia="宋体"/>
          <w:color w:val="auto"/>
          <w:szCs w:val="21"/>
        </w:rPr>
        <w:t>或未在规定的时间内承担相应的更换、退货责任的，</w:t>
      </w:r>
      <w:r>
        <w:rPr>
          <w:rFonts w:hint="eastAsia" w:ascii="宋体" w:hAnsi="宋体" w:eastAsia="宋体" w:cs="宋体"/>
          <w:color w:val="auto"/>
          <w:szCs w:val="21"/>
        </w:rPr>
        <w:t>每逾期1小时，招标人或招标人权属子公司有权要求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按该次货物含税</w:t>
      </w:r>
      <w:r>
        <w:rPr>
          <w:rFonts w:hint="eastAsia" w:ascii="宋体" w:hAnsi="宋体" w:eastAsia="宋体" w:cs="宋体"/>
          <w:color w:val="auto"/>
          <w:sz w:val="21"/>
          <w:szCs w:val="21"/>
          <w:highlight w:val="none"/>
        </w:rPr>
        <w:t>结算</w:t>
      </w:r>
      <w:r>
        <w:rPr>
          <w:rFonts w:hint="eastAsia" w:ascii="宋体" w:hAnsi="宋体" w:eastAsia="宋体" w:cs="宋体"/>
          <w:color w:val="auto"/>
          <w:szCs w:val="21"/>
        </w:rPr>
        <w:t>货款的</w:t>
      </w:r>
      <w:r>
        <w:rPr>
          <w:rFonts w:ascii="宋体" w:hAnsi="宋体" w:eastAsia="宋体" w:cs="宋体"/>
          <w:color w:val="auto"/>
          <w:szCs w:val="21"/>
        </w:rPr>
        <w:t>1</w:t>
      </w:r>
      <w:r>
        <w:rPr>
          <w:rFonts w:hint="eastAsia" w:ascii="宋体" w:hAnsi="宋体" w:eastAsia="宋体" w:cs="宋体"/>
          <w:color w:val="auto"/>
          <w:szCs w:val="21"/>
        </w:rPr>
        <w:t>0%向招标人或招标人权属子公司支付违约金，</w:t>
      </w:r>
      <w:r>
        <w:rPr>
          <w:rFonts w:hint="eastAsia" w:ascii="宋体" w:hAnsi="宋体" w:eastAsia="宋体" w:cs="宋体"/>
          <w:color w:val="auto"/>
          <w:szCs w:val="21"/>
          <w:lang w:eastAsia="zh-CN"/>
        </w:rPr>
        <w:t>中标人</w:t>
      </w:r>
      <w:r>
        <w:rPr>
          <w:rFonts w:hint="eastAsia" w:ascii="宋体" w:hAnsi="宋体" w:eastAsia="宋体" w:cs="宋体"/>
          <w:color w:val="auto"/>
          <w:szCs w:val="21"/>
        </w:rPr>
        <w:t>逾期超过4小时的，招标人或招标人权属子公司有权单方解除合同，并要求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额外按该次货物含税</w:t>
      </w:r>
      <w:r>
        <w:rPr>
          <w:rFonts w:hint="eastAsia" w:ascii="宋体" w:hAnsi="宋体" w:eastAsia="宋体" w:cs="宋体"/>
          <w:color w:val="auto"/>
          <w:szCs w:val="21"/>
          <w:lang w:val="en-US" w:eastAsia="zh-CN"/>
        </w:rPr>
        <w:t>结算</w:t>
      </w:r>
      <w:r>
        <w:rPr>
          <w:rFonts w:hint="eastAsia" w:ascii="宋体" w:hAnsi="宋体" w:eastAsia="宋体" w:cs="宋体"/>
          <w:color w:val="auto"/>
          <w:szCs w:val="21"/>
        </w:rPr>
        <w:t>货款的20%向招标人或招标人权属子公司支付违约金，</w:t>
      </w:r>
      <w:r>
        <w:rPr>
          <w:rFonts w:hint="eastAsia" w:ascii="宋体" w:hAnsi="宋体" w:eastAsia="宋体" w:cs="宋体"/>
          <w:color w:val="auto"/>
          <w:sz w:val="21"/>
          <w:szCs w:val="21"/>
          <w:highlight w:val="none"/>
        </w:rPr>
        <w:t>以上违约金总额不超过暂定合同价的【</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rPr>
        <w:t>违约金不足以</w:t>
      </w:r>
      <w:r>
        <w:rPr>
          <w:rFonts w:hint="eastAsia" w:ascii="宋体" w:hAnsi="宋体" w:eastAsia="宋体" w:cs="宋体"/>
          <w:color w:val="auto"/>
          <w:szCs w:val="21"/>
          <w:lang w:val="en-US" w:eastAsia="zh-CN"/>
        </w:rPr>
        <w:t>弥补</w:t>
      </w:r>
      <w:r>
        <w:rPr>
          <w:rFonts w:hint="eastAsia" w:ascii="宋体" w:hAnsi="宋体" w:eastAsia="宋体" w:cs="宋体"/>
          <w:color w:val="auto"/>
          <w:szCs w:val="21"/>
        </w:rPr>
        <w:t>招标人或招标人权属子公司损失的，中标人</w:t>
      </w:r>
      <w:r>
        <w:rPr>
          <w:rFonts w:hint="eastAsia" w:ascii="宋体" w:hAnsi="宋体" w:eastAsia="宋体" w:cs="宋体"/>
          <w:color w:val="auto"/>
          <w:szCs w:val="21"/>
          <w:lang w:val="en-US" w:eastAsia="zh-CN"/>
        </w:rPr>
        <w:t>还</w:t>
      </w:r>
      <w:r>
        <w:rPr>
          <w:rFonts w:hint="eastAsia" w:ascii="宋体" w:hAnsi="宋体" w:eastAsia="宋体" w:cs="宋体"/>
          <w:color w:val="auto"/>
          <w:szCs w:val="21"/>
        </w:rPr>
        <w:t>需足额赔偿。</w:t>
      </w:r>
    </w:p>
    <w:p w14:paraId="3F1DBC7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w:t>
      </w:r>
      <w:r>
        <w:rPr>
          <w:rFonts w:ascii="宋体" w:hAnsi="宋体" w:eastAsia="宋体" w:cs="宋体"/>
          <w:color w:val="auto"/>
          <w:szCs w:val="21"/>
        </w:rPr>
        <w:t>、</w:t>
      </w:r>
      <w:r>
        <w:rPr>
          <w:rFonts w:hint="eastAsia" w:ascii="宋体" w:hAnsi="宋体" w:eastAsia="宋体" w:cs="宋体"/>
          <w:color w:val="auto"/>
          <w:szCs w:val="21"/>
          <w:lang w:eastAsia="zh-CN"/>
        </w:rPr>
        <w:t>中标人</w:t>
      </w:r>
      <w:r>
        <w:rPr>
          <w:rFonts w:ascii="宋体" w:hAnsi="宋体" w:eastAsia="宋体" w:cs="宋体"/>
          <w:color w:val="auto"/>
          <w:szCs w:val="21"/>
        </w:rPr>
        <w:t>所交货物经</w:t>
      </w:r>
      <w:r>
        <w:rPr>
          <w:rFonts w:hint="eastAsia" w:ascii="宋体" w:hAnsi="宋体" w:eastAsia="宋体" w:cs="宋体"/>
          <w:color w:val="auto"/>
          <w:szCs w:val="21"/>
        </w:rPr>
        <w:t>招标人</w:t>
      </w:r>
      <w:r>
        <w:rPr>
          <w:rFonts w:ascii="宋体" w:hAnsi="宋体" w:eastAsia="宋体" w:cs="宋体"/>
          <w:color w:val="auto"/>
          <w:szCs w:val="21"/>
        </w:rPr>
        <w:t>实验室或</w:t>
      </w:r>
      <w:r>
        <w:rPr>
          <w:rFonts w:hint="eastAsia" w:ascii="宋体" w:hAnsi="宋体" w:eastAsia="宋体" w:cs="宋体"/>
          <w:color w:val="auto"/>
          <w:szCs w:val="21"/>
        </w:rPr>
        <w:t>招标人</w:t>
      </w:r>
      <w:r>
        <w:rPr>
          <w:rFonts w:ascii="宋体" w:hAnsi="宋体" w:eastAsia="宋体" w:cs="宋体"/>
          <w:color w:val="auto"/>
          <w:szCs w:val="21"/>
        </w:rPr>
        <w:t>委托的第三方检测机构检验</w:t>
      </w:r>
      <w:r>
        <w:rPr>
          <w:rFonts w:hint="eastAsia" w:ascii="宋体" w:hAnsi="宋体" w:eastAsia="宋体" w:cs="宋体"/>
          <w:color w:val="auto"/>
          <w:szCs w:val="21"/>
          <w:lang w:bidi="ar"/>
        </w:rPr>
        <w:t>累计</w:t>
      </w:r>
      <w:r>
        <w:rPr>
          <w:rFonts w:ascii="宋体" w:hAnsi="宋体" w:eastAsia="宋体" w:cs="宋体"/>
          <w:color w:val="auto"/>
          <w:szCs w:val="21"/>
        </w:rPr>
        <w:t>出现3次（含）以上不合格的，</w:t>
      </w:r>
      <w:r>
        <w:rPr>
          <w:rFonts w:hint="eastAsia" w:ascii="宋体" w:hAnsi="宋体" w:eastAsia="宋体" w:cs="宋体"/>
          <w:color w:val="auto"/>
          <w:szCs w:val="21"/>
        </w:rPr>
        <w:t>招标人或招标人权属子公司</w:t>
      </w:r>
      <w:r>
        <w:rPr>
          <w:rFonts w:ascii="宋体" w:hAnsi="宋体" w:eastAsia="宋体" w:cs="宋体"/>
          <w:color w:val="auto"/>
          <w:szCs w:val="21"/>
        </w:rPr>
        <w:t>有权单方中止或解除合同，暂停或取消</w:t>
      </w:r>
      <w:r>
        <w:rPr>
          <w:rFonts w:hint="eastAsia" w:ascii="宋体" w:hAnsi="宋体" w:eastAsia="宋体" w:cs="宋体"/>
          <w:color w:val="auto"/>
          <w:szCs w:val="21"/>
          <w:lang w:eastAsia="zh-CN"/>
        </w:rPr>
        <w:t>中标人</w:t>
      </w:r>
      <w:r>
        <w:rPr>
          <w:rFonts w:ascii="宋体" w:hAnsi="宋体" w:eastAsia="宋体" w:cs="宋体"/>
          <w:color w:val="auto"/>
          <w:szCs w:val="21"/>
        </w:rPr>
        <w:t>的供货资格，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】元的违约金</w:t>
      </w:r>
      <w:r>
        <w:rPr>
          <w:rFonts w:ascii="宋体" w:hAnsi="宋体" w:eastAsia="宋体" w:cs="宋体"/>
          <w:color w:val="auto"/>
          <w:szCs w:val="21"/>
        </w:rPr>
        <w:t>。</w:t>
      </w:r>
    </w:p>
    <w:p w14:paraId="6A44973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、如因药剂问题对招标人或招标人权属子公司生产、成本造成影响，招标人或招标人权属子公司有权要求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按该次货物含税</w:t>
      </w:r>
      <w:r>
        <w:rPr>
          <w:rFonts w:hint="eastAsia" w:ascii="宋体" w:hAnsi="宋体" w:eastAsia="宋体" w:cs="宋体"/>
          <w:color w:val="auto"/>
          <w:szCs w:val="21"/>
          <w:lang w:val="en-US" w:eastAsia="zh-CN"/>
        </w:rPr>
        <w:t>结算</w:t>
      </w:r>
      <w:r>
        <w:rPr>
          <w:rFonts w:hint="eastAsia" w:ascii="宋体" w:hAnsi="宋体" w:eastAsia="宋体" w:cs="宋体"/>
          <w:color w:val="auto"/>
          <w:szCs w:val="21"/>
        </w:rPr>
        <w:t>货款的20%向招标人或招标人权属子公司支付违约金，</w:t>
      </w:r>
      <w:r>
        <w:rPr>
          <w:rFonts w:hint="eastAsia" w:ascii="宋体" w:hAnsi="宋体" w:eastAsia="宋体" w:cs="宋体"/>
          <w:color w:val="auto"/>
          <w:szCs w:val="21"/>
          <w:lang w:val="en-US" w:eastAsia="zh-CN"/>
        </w:rPr>
        <w:t>前述</w:t>
      </w:r>
      <w:r>
        <w:rPr>
          <w:rFonts w:hint="eastAsia" w:ascii="宋体" w:hAnsi="宋体" w:eastAsia="宋体" w:cs="宋体"/>
          <w:color w:val="auto"/>
          <w:szCs w:val="21"/>
        </w:rPr>
        <w:t>违约金不足以</w:t>
      </w:r>
      <w:r>
        <w:rPr>
          <w:rFonts w:hint="eastAsia" w:ascii="宋体" w:hAnsi="宋体" w:eastAsia="宋体" w:cs="宋体"/>
          <w:color w:val="auto"/>
          <w:szCs w:val="21"/>
          <w:lang w:val="en-US" w:eastAsia="zh-CN"/>
        </w:rPr>
        <w:t>弥补</w:t>
      </w:r>
      <w:r>
        <w:rPr>
          <w:rFonts w:hint="eastAsia" w:ascii="宋体" w:hAnsi="宋体" w:eastAsia="宋体" w:cs="宋体"/>
          <w:color w:val="auto"/>
          <w:szCs w:val="21"/>
        </w:rPr>
        <w:t>招标人或招标人权属子公司损失的，</w:t>
      </w:r>
      <w:r>
        <w:rPr>
          <w:rFonts w:hint="eastAsia" w:ascii="宋体" w:hAnsi="宋体" w:eastAsia="宋体" w:cs="宋体"/>
          <w:color w:val="auto"/>
          <w:szCs w:val="21"/>
          <w:lang w:eastAsia="zh-CN"/>
        </w:rPr>
        <w:t>中标人</w:t>
      </w:r>
      <w:r>
        <w:rPr>
          <w:rFonts w:hint="eastAsia" w:ascii="宋体" w:hAnsi="宋体" w:eastAsia="宋体" w:cs="宋体"/>
          <w:color w:val="auto"/>
          <w:szCs w:val="21"/>
          <w:lang w:val="en-US" w:eastAsia="zh-CN"/>
        </w:rPr>
        <w:t>还</w:t>
      </w:r>
      <w:r>
        <w:rPr>
          <w:rFonts w:hint="eastAsia" w:ascii="宋体" w:hAnsi="宋体" w:eastAsia="宋体" w:cs="宋体"/>
          <w:color w:val="auto"/>
          <w:szCs w:val="21"/>
        </w:rPr>
        <w:t>需</w:t>
      </w:r>
      <w:r>
        <w:rPr>
          <w:rFonts w:hint="eastAsia" w:ascii="宋体" w:hAnsi="宋体" w:eastAsia="宋体" w:cs="宋体"/>
          <w:color w:val="auto"/>
          <w:szCs w:val="21"/>
          <w:lang w:val="en-US" w:eastAsia="zh-CN"/>
        </w:rPr>
        <w:t>足额</w:t>
      </w:r>
      <w:r>
        <w:rPr>
          <w:rFonts w:hint="eastAsia" w:ascii="宋体" w:hAnsi="宋体" w:eastAsia="宋体" w:cs="宋体"/>
          <w:color w:val="auto"/>
          <w:szCs w:val="21"/>
        </w:rPr>
        <w:t>赔偿。</w:t>
      </w:r>
    </w:p>
    <w:p w14:paraId="13EBC77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、如</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提供的药剂严重影响招标人运营项目生产或造成招标人运营项目出水水质指标超标的情况，招标人或招标人权属子公司有权追究</w:t>
      </w:r>
      <w:r>
        <w:rPr>
          <w:rFonts w:hint="eastAsia" w:ascii="宋体" w:hAnsi="宋体" w:eastAsia="宋体" w:cs="宋体"/>
          <w:color w:val="auto"/>
          <w:szCs w:val="21"/>
          <w:lang w:eastAsia="zh-CN"/>
        </w:rPr>
        <w:t>中标人</w:t>
      </w:r>
      <w:r>
        <w:rPr>
          <w:rFonts w:hint="eastAsia" w:ascii="宋体" w:hAnsi="宋体" w:eastAsia="宋体" w:cs="宋体"/>
          <w:color w:val="auto"/>
          <w:szCs w:val="21"/>
        </w:rPr>
        <w:t>由此造成的损失，并有权单方面中止或解除合同，取消其供货资格，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lang w:val="en-US" w:eastAsia="zh-CN"/>
        </w:rPr>
        <w:t>100,000.00</w:t>
      </w:r>
      <w:r>
        <w:rPr>
          <w:rFonts w:hint="eastAsia" w:ascii="宋体" w:hAnsi="宋体" w:eastAsia="宋体" w:cs="宋体"/>
          <w:color w:val="auto"/>
          <w:sz w:val="21"/>
          <w:szCs w:val="21"/>
          <w:highlight w:val="none"/>
        </w:rPr>
        <w:t>】元的违约金</w:t>
      </w:r>
      <w:r>
        <w:rPr>
          <w:rFonts w:hint="eastAsia" w:ascii="宋体" w:hAnsi="宋体" w:eastAsia="宋体" w:cs="宋体"/>
          <w:color w:val="auto"/>
          <w:szCs w:val="21"/>
        </w:rPr>
        <w:t>。</w:t>
      </w:r>
    </w:p>
    <w:p w14:paraId="55CA7F5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w:t>
      </w:r>
      <w:r>
        <w:rPr>
          <w:rFonts w:ascii="宋体" w:hAnsi="宋体" w:eastAsia="宋体" w:cs="宋体"/>
          <w:color w:val="auto"/>
          <w:szCs w:val="21"/>
        </w:rPr>
        <w:t>对于货物</w:t>
      </w:r>
      <w:r>
        <w:rPr>
          <w:rFonts w:hint="eastAsia" w:ascii="宋体" w:hAnsi="宋体" w:eastAsia="宋体" w:cs="宋体"/>
          <w:color w:val="auto"/>
          <w:szCs w:val="21"/>
        </w:rPr>
        <w:t>最终验收</w:t>
      </w:r>
      <w:r>
        <w:rPr>
          <w:rFonts w:ascii="宋体" w:hAnsi="宋体" w:eastAsia="宋体" w:cs="宋体"/>
          <w:color w:val="auto"/>
          <w:szCs w:val="21"/>
        </w:rPr>
        <w:t>不合格且</w:t>
      </w:r>
      <w:r>
        <w:rPr>
          <w:rFonts w:hint="eastAsia" w:ascii="宋体" w:hAnsi="宋体" w:eastAsia="宋体" w:cs="宋体"/>
          <w:color w:val="auto"/>
          <w:szCs w:val="21"/>
        </w:rPr>
        <w:t>招标人运营项目</w:t>
      </w:r>
      <w:r>
        <w:rPr>
          <w:rFonts w:ascii="宋体" w:hAnsi="宋体" w:eastAsia="宋体" w:cs="宋体"/>
          <w:color w:val="auto"/>
          <w:szCs w:val="21"/>
        </w:rPr>
        <w:t>已经开始使用或者使用完毕无法退换的，货款按照以下方式处理：①若</w:t>
      </w:r>
      <w:r>
        <w:rPr>
          <w:rFonts w:hint="eastAsia" w:ascii="宋体" w:hAnsi="宋体" w:eastAsia="宋体" w:cs="宋体"/>
          <w:color w:val="auto"/>
          <w:szCs w:val="21"/>
        </w:rPr>
        <w:t>招标人或招标人权属子公司</w:t>
      </w:r>
      <w:r>
        <w:rPr>
          <w:rFonts w:ascii="宋体" w:hAnsi="宋体" w:eastAsia="宋体" w:cs="宋体"/>
          <w:color w:val="auto"/>
          <w:szCs w:val="21"/>
        </w:rPr>
        <w:t>已支付货款的，则</w:t>
      </w:r>
      <w:r>
        <w:rPr>
          <w:rFonts w:hint="eastAsia" w:ascii="宋体" w:hAnsi="宋体" w:eastAsia="宋体" w:cs="宋体"/>
          <w:color w:val="auto"/>
          <w:szCs w:val="21"/>
          <w:lang w:eastAsia="zh-CN"/>
        </w:rPr>
        <w:t>中标人</w:t>
      </w:r>
      <w:r>
        <w:rPr>
          <w:rFonts w:ascii="宋体" w:hAnsi="宋体" w:eastAsia="宋体" w:cs="宋体"/>
          <w:color w:val="auto"/>
          <w:szCs w:val="21"/>
        </w:rPr>
        <w:t>应向</w:t>
      </w:r>
      <w:r>
        <w:rPr>
          <w:rFonts w:hint="eastAsia" w:ascii="宋体" w:hAnsi="宋体" w:eastAsia="宋体" w:cs="宋体"/>
          <w:color w:val="auto"/>
          <w:szCs w:val="21"/>
        </w:rPr>
        <w:t>招标人或招标人权属子公司</w:t>
      </w:r>
      <w:r>
        <w:rPr>
          <w:rFonts w:ascii="宋体" w:hAnsi="宋体" w:eastAsia="宋体" w:cs="宋体"/>
          <w:color w:val="auto"/>
          <w:szCs w:val="21"/>
        </w:rPr>
        <w:t>退还已支付的货款；②若</w:t>
      </w:r>
      <w:r>
        <w:rPr>
          <w:rFonts w:hint="eastAsia" w:ascii="宋体" w:hAnsi="宋体" w:eastAsia="宋体" w:cs="宋体"/>
          <w:color w:val="auto"/>
          <w:szCs w:val="21"/>
        </w:rPr>
        <w:t>招标人或招标人权属子公司</w:t>
      </w:r>
      <w:r>
        <w:rPr>
          <w:rFonts w:ascii="宋体" w:hAnsi="宋体" w:eastAsia="宋体" w:cs="宋体"/>
          <w:color w:val="auto"/>
          <w:szCs w:val="21"/>
        </w:rPr>
        <w:t>未支付货款的，则</w:t>
      </w:r>
      <w:r>
        <w:rPr>
          <w:rFonts w:hint="eastAsia" w:ascii="宋体" w:hAnsi="宋体" w:eastAsia="宋体" w:cs="宋体"/>
          <w:color w:val="auto"/>
          <w:szCs w:val="21"/>
        </w:rPr>
        <w:t>招标人或招标人权属子公司</w:t>
      </w:r>
      <w:r>
        <w:rPr>
          <w:rFonts w:ascii="宋体" w:hAnsi="宋体" w:eastAsia="宋体" w:cs="宋体"/>
          <w:color w:val="auto"/>
          <w:szCs w:val="21"/>
        </w:rPr>
        <w:t>无需支付货款。</w:t>
      </w:r>
    </w:p>
    <w:p w14:paraId="02AD9F33">
      <w:pPr>
        <w:spacing w:line="360" w:lineRule="auto"/>
        <w:ind w:firstLine="420" w:firstLineChars="200"/>
        <w:rPr>
          <w:rFonts w:ascii="宋体" w:hAnsi="宋体" w:eastAsia="宋体" w:cs="宋体"/>
          <w:color w:val="auto"/>
          <w:szCs w:val="21"/>
        </w:rPr>
      </w:pPr>
      <w:r>
        <w:rPr>
          <w:rFonts w:hint="eastAsia" w:ascii="宋体" w:hAnsi="宋体" w:eastAsia="宋体"/>
          <w:color w:val="auto"/>
          <w:szCs w:val="21"/>
          <w:lang w:val="en-US" w:eastAsia="zh-CN"/>
        </w:rPr>
        <w:t>7</w:t>
      </w:r>
      <w:r>
        <w:rPr>
          <w:rFonts w:hint="eastAsia" w:ascii="宋体" w:hAnsi="宋体" w:eastAsia="宋体" w:cs="宋体"/>
          <w:color w:val="auto"/>
          <w:szCs w:val="21"/>
        </w:rPr>
        <w:t>、授予合同前或合同履行中，招标人或招标人权属子公司有权实地核查</w:t>
      </w:r>
      <w:r>
        <w:rPr>
          <w:rFonts w:hint="eastAsia" w:ascii="宋体" w:hAnsi="宋体" w:eastAsia="宋体" w:cs="宋体"/>
          <w:color w:val="auto"/>
          <w:szCs w:val="21"/>
          <w:lang w:eastAsia="zh-CN"/>
        </w:rPr>
        <w:t>中标人</w:t>
      </w:r>
      <w:r>
        <w:rPr>
          <w:rFonts w:hint="eastAsia" w:ascii="宋体" w:hAnsi="宋体" w:eastAsia="宋体" w:cs="宋体"/>
          <w:color w:val="auto"/>
          <w:szCs w:val="21"/>
        </w:rPr>
        <w:t>在投标时提供的分支机构或服务机构的场地、生产/储存/运输设备设施及能力等材料的符合性，若发现虚假将取消中标资格，且招标人或招标人权属子公司有权终止合同。因此给招标人或招标人权属子公司造成损失的，全部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w:t>
      </w:r>
    </w:p>
    <w:p w14:paraId="50118CF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自行承担。凡由于货物包装不良、运输方式不当或非法运输造成的事故、损失、行政处罚和由此产生的其他全部费用均由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全部承担。</w:t>
      </w:r>
    </w:p>
    <w:p w14:paraId="005705B4">
      <w:pPr>
        <w:widowControl/>
        <w:spacing w:line="360" w:lineRule="auto"/>
        <w:ind w:firstLine="420" w:firstLineChars="200"/>
        <w:rPr>
          <w:rFonts w:ascii="宋体" w:hAnsi="宋体" w:eastAsia="宋体" w:cs="宋体"/>
          <w:color w:val="auto"/>
          <w:szCs w:val="21"/>
          <w:lang w:bidi="ar"/>
        </w:rPr>
      </w:pPr>
      <w:r>
        <w:rPr>
          <w:rFonts w:hint="eastAsia" w:ascii="宋体" w:hAnsi="宋体" w:eastAsia="宋体" w:cs="宋体"/>
          <w:color w:val="auto"/>
          <w:szCs w:val="21"/>
          <w:lang w:val="en-US" w:eastAsia="zh-CN" w:bidi="ar"/>
        </w:rPr>
        <w:t>9</w:t>
      </w:r>
      <w:r>
        <w:rPr>
          <w:rFonts w:hint="eastAsia" w:ascii="宋体" w:hAnsi="宋体" w:eastAsia="宋体" w:cs="宋体"/>
          <w:color w:val="auto"/>
          <w:szCs w:val="21"/>
          <w:lang w:bidi="ar"/>
        </w:rPr>
        <w:t>、</w:t>
      </w:r>
      <w:r>
        <w:rPr>
          <w:rFonts w:hint="eastAsia" w:ascii="宋体" w:hAnsi="宋体" w:eastAsia="宋体" w:cs="宋体"/>
          <w:color w:val="auto"/>
          <w:szCs w:val="21"/>
          <w:lang w:eastAsia="zh-CN" w:bidi="ar"/>
        </w:rPr>
        <w:t>中标人</w:t>
      </w:r>
      <w:r>
        <w:rPr>
          <w:rFonts w:hint="eastAsia" w:ascii="宋体" w:hAnsi="宋体" w:eastAsia="宋体" w:cs="宋体"/>
          <w:color w:val="auto"/>
          <w:szCs w:val="21"/>
          <w:lang w:bidi="ar"/>
        </w:rPr>
        <w:t>有义务接受招标人或招标人权属子公司的监督、评价及考核，且同意招标人或招标人权属子公司关于供货资格供应商的管理规则及要求。招标人</w:t>
      </w:r>
      <w:r>
        <w:rPr>
          <w:rFonts w:hint="eastAsia" w:ascii="宋体" w:hAnsi="宋体" w:eastAsia="宋体" w:cs="宋体"/>
          <w:color w:val="auto"/>
          <w:szCs w:val="21"/>
          <w:lang w:val="en-US" w:eastAsia="zh-CN" w:bidi="ar"/>
        </w:rPr>
        <w:t>各</w:t>
      </w:r>
      <w:r>
        <w:rPr>
          <w:rFonts w:hint="eastAsia" w:ascii="宋体" w:hAnsi="宋体" w:eastAsia="宋体" w:cs="宋体"/>
          <w:color w:val="auto"/>
          <w:szCs w:val="21"/>
          <w:lang w:bidi="ar"/>
        </w:rPr>
        <w:t>运营项目每月在付款手续前对</w:t>
      </w:r>
      <w:r>
        <w:rPr>
          <w:rFonts w:hint="eastAsia" w:ascii="宋体" w:hAnsi="宋体" w:eastAsia="宋体" w:cs="宋体"/>
          <w:color w:val="auto"/>
          <w:szCs w:val="21"/>
          <w:lang w:eastAsia="zh-CN" w:bidi="ar"/>
        </w:rPr>
        <w:t>中标人</w:t>
      </w:r>
      <w:r>
        <w:rPr>
          <w:rFonts w:hint="eastAsia" w:ascii="宋体" w:hAnsi="宋体" w:eastAsia="宋体" w:cs="宋体"/>
          <w:color w:val="auto"/>
          <w:szCs w:val="21"/>
          <w:lang w:bidi="ar"/>
        </w:rPr>
        <w:t>的履约情况进行评价，填写《供应商履约评价表》（详见附件3）。考核评分满分为100分，考核评分分数低于80分、达到60分时，</w:t>
      </w:r>
      <w:r>
        <w:rPr>
          <w:rFonts w:hint="eastAsia" w:ascii="宋体" w:hAnsi="宋体" w:eastAsia="宋体" w:cs="宋体"/>
          <w:color w:val="auto"/>
          <w:szCs w:val="21"/>
          <w:lang w:eastAsia="zh-CN" w:bidi="ar"/>
        </w:rPr>
        <w:t>中标人</w:t>
      </w:r>
      <w:r>
        <w:rPr>
          <w:rFonts w:hint="eastAsia" w:ascii="宋体" w:hAnsi="宋体" w:eastAsia="宋体" w:cs="宋体"/>
          <w:color w:val="auto"/>
          <w:szCs w:val="21"/>
          <w:lang w:bidi="ar"/>
        </w:rPr>
        <w:t>应按该月货物含税</w:t>
      </w:r>
      <w:r>
        <w:rPr>
          <w:rFonts w:hint="eastAsia" w:ascii="宋体" w:hAnsi="宋体" w:eastAsia="宋体" w:cs="宋体"/>
          <w:color w:val="auto"/>
          <w:szCs w:val="21"/>
          <w:lang w:val="en-US" w:eastAsia="zh-CN" w:bidi="ar"/>
        </w:rPr>
        <w:t>结算</w:t>
      </w:r>
      <w:r>
        <w:rPr>
          <w:rFonts w:hint="eastAsia" w:ascii="宋体" w:hAnsi="宋体" w:eastAsia="宋体" w:cs="宋体"/>
          <w:color w:val="auto"/>
          <w:szCs w:val="21"/>
          <w:lang w:bidi="ar"/>
        </w:rPr>
        <w:t>货款的20%向招标人或招标人权属子公司</w:t>
      </w:r>
      <w:r>
        <w:rPr>
          <w:rFonts w:hint="eastAsia" w:ascii="宋体" w:hAnsi="宋体" w:eastAsia="宋体" w:cs="Times New Roman"/>
          <w:b w:val="0"/>
          <w:bCs/>
          <w:color w:val="auto"/>
          <w:szCs w:val="21"/>
          <w:highlight w:val="none"/>
          <w:u w:val="none"/>
          <w:lang w:val="en-US" w:eastAsia="zh-CN"/>
        </w:rPr>
        <w:t>对应运营项目</w:t>
      </w:r>
      <w:r>
        <w:rPr>
          <w:rFonts w:hint="eastAsia" w:ascii="宋体" w:hAnsi="宋体" w:eastAsia="宋体" w:cs="宋体"/>
          <w:color w:val="auto"/>
          <w:szCs w:val="21"/>
          <w:lang w:bidi="ar"/>
        </w:rPr>
        <w:t>支付违约金；考核评分分数低于60分时，</w:t>
      </w:r>
      <w:r>
        <w:rPr>
          <w:rFonts w:hint="eastAsia" w:ascii="宋体" w:hAnsi="宋体" w:eastAsia="宋体" w:cs="宋体"/>
          <w:color w:val="auto"/>
          <w:szCs w:val="21"/>
          <w:lang w:eastAsia="zh-CN" w:bidi="ar"/>
        </w:rPr>
        <w:t>中标人</w:t>
      </w:r>
      <w:r>
        <w:rPr>
          <w:rFonts w:hint="eastAsia" w:ascii="宋体" w:hAnsi="宋体" w:eastAsia="宋体" w:cs="宋体"/>
          <w:color w:val="auto"/>
          <w:szCs w:val="21"/>
          <w:lang w:bidi="ar"/>
        </w:rPr>
        <w:t>应按该月货物含税</w:t>
      </w:r>
      <w:r>
        <w:rPr>
          <w:rFonts w:hint="eastAsia" w:ascii="宋体" w:hAnsi="宋体" w:eastAsia="宋体" w:cs="宋体"/>
          <w:color w:val="auto"/>
          <w:szCs w:val="21"/>
          <w:lang w:val="en-US" w:eastAsia="zh-CN" w:bidi="ar"/>
        </w:rPr>
        <w:t>结算</w:t>
      </w:r>
      <w:r>
        <w:rPr>
          <w:rFonts w:hint="eastAsia" w:ascii="宋体" w:hAnsi="宋体" w:eastAsia="宋体" w:cs="宋体"/>
          <w:color w:val="auto"/>
          <w:szCs w:val="21"/>
          <w:lang w:bidi="ar"/>
        </w:rPr>
        <w:t>货款的30%向招标人或招标人权属子公司</w:t>
      </w:r>
      <w:r>
        <w:rPr>
          <w:rFonts w:hint="eastAsia" w:ascii="宋体" w:hAnsi="宋体" w:eastAsia="宋体" w:cs="Times New Roman"/>
          <w:b w:val="0"/>
          <w:bCs/>
          <w:color w:val="auto"/>
          <w:szCs w:val="21"/>
          <w:highlight w:val="none"/>
          <w:u w:val="none"/>
          <w:lang w:val="en-US" w:eastAsia="zh-CN"/>
        </w:rPr>
        <w:t>对应运营项目</w:t>
      </w:r>
      <w:r>
        <w:rPr>
          <w:rFonts w:hint="eastAsia" w:ascii="宋体" w:hAnsi="宋体" w:eastAsia="宋体" w:cs="宋体"/>
          <w:color w:val="auto"/>
          <w:szCs w:val="21"/>
          <w:lang w:bidi="ar"/>
        </w:rPr>
        <w:t>支付违约金。</w:t>
      </w:r>
      <w:r>
        <w:rPr>
          <w:rFonts w:hint="eastAsia" w:ascii="宋体" w:hAnsi="宋体" w:eastAsia="宋体" w:cs="宋体"/>
          <w:color w:val="auto"/>
          <w:sz w:val="21"/>
          <w:szCs w:val="21"/>
          <w:highlight w:val="none"/>
          <w:lang w:bidi="ar"/>
        </w:rPr>
        <w:t>以上违约金总额不超过暂定合同价的【</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Cs w:val="21"/>
          <w:lang w:bidi="ar"/>
        </w:rPr>
        <w:t>若供货期内累计出现3次</w:t>
      </w:r>
      <w:r>
        <w:rPr>
          <w:rFonts w:ascii="宋体" w:hAnsi="宋体" w:eastAsia="宋体" w:cs="宋体"/>
          <w:color w:val="auto"/>
          <w:szCs w:val="21"/>
        </w:rPr>
        <w:t>（含）以上</w:t>
      </w:r>
      <w:r>
        <w:rPr>
          <w:rFonts w:hint="eastAsia" w:ascii="宋体" w:hAnsi="宋体" w:eastAsia="宋体" w:cs="宋体"/>
          <w:color w:val="auto"/>
          <w:szCs w:val="21"/>
          <w:lang w:bidi="ar"/>
        </w:rPr>
        <w:t>评审结论为不合格的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考核评分分数低于</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0分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Cs w:val="21"/>
          <w:lang w:bidi="ar"/>
        </w:rPr>
        <w:t>，招标人或招标人权属子公司有权取消</w:t>
      </w:r>
      <w:r>
        <w:rPr>
          <w:rFonts w:hint="eastAsia" w:ascii="宋体" w:hAnsi="宋体" w:eastAsia="宋体" w:cs="宋体"/>
          <w:color w:val="auto"/>
          <w:szCs w:val="21"/>
          <w:lang w:eastAsia="zh-CN" w:bidi="ar"/>
        </w:rPr>
        <w:t>中标人</w:t>
      </w:r>
      <w:r>
        <w:rPr>
          <w:rFonts w:hint="eastAsia" w:ascii="宋体" w:hAnsi="宋体" w:eastAsia="宋体" w:cs="宋体"/>
          <w:color w:val="auto"/>
          <w:szCs w:val="21"/>
          <w:lang w:bidi="ar"/>
        </w:rPr>
        <w:t>的供货资格并单方解除合同、</w:t>
      </w:r>
      <w:r>
        <w:rPr>
          <w:rFonts w:hint="eastAsia" w:ascii="宋体" w:hAnsi="宋体" w:eastAsia="宋体" w:cs="宋体"/>
          <w:color w:val="auto"/>
          <w:sz w:val="21"/>
          <w:szCs w:val="21"/>
          <w:highlight w:val="none"/>
          <w:lang w:val="en-US" w:eastAsia="zh-CN" w:bidi="ar"/>
        </w:rPr>
        <w:t>并</w:t>
      </w:r>
      <w:r>
        <w:rPr>
          <w:rFonts w:hint="eastAsia" w:ascii="宋体" w:hAnsi="宋体" w:eastAsia="宋体" w:cs="宋体"/>
          <w:color w:val="auto"/>
          <w:sz w:val="21"/>
          <w:szCs w:val="21"/>
          <w:highlight w:val="none"/>
          <w:lang w:bidi="ar"/>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lang w:bidi="ar"/>
        </w:rPr>
        <w:t>一次性支付【</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000</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lang w:bidi="ar"/>
        </w:rPr>
        <w:t>】元的违约金</w:t>
      </w:r>
      <w:r>
        <w:rPr>
          <w:rFonts w:hint="eastAsia" w:ascii="宋体" w:hAnsi="宋体" w:eastAsia="宋体" w:cs="宋体"/>
          <w:color w:val="auto"/>
          <w:szCs w:val="21"/>
          <w:lang w:bidi="ar"/>
        </w:rPr>
        <w:t>。</w:t>
      </w:r>
    </w:p>
    <w:p w14:paraId="43E73C5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附件</w:t>
      </w:r>
      <w:r>
        <w:rPr>
          <w:rFonts w:hint="eastAsia" w:ascii="宋体" w:hAnsi="宋体" w:eastAsia="宋体" w:cs="宋体"/>
          <w:color w:val="auto"/>
          <w:szCs w:val="21"/>
          <w:lang w:val="en-US" w:eastAsia="zh-CN"/>
        </w:rPr>
        <w:t>1</w:t>
      </w:r>
      <w:r>
        <w:rPr>
          <w:rFonts w:hint="eastAsia" w:ascii="宋体" w:hAnsi="宋体" w:eastAsia="宋体" w:cs="宋体"/>
          <w:color w:val="auto"/>
          <w:szCs w:val="21"/>
        </w:rPr>
        <w:t>：招标人运营项目相关信息</w:t>
      </w:r>
    </w:p>
    <w:p w14:paraId="65A27D20">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附件2：验收报告（模板）</w:t>
      </w:r>
    </w:p>
    <w:p w14:paraId="49822D78">
      <w:pPr>
        <w:spacing w:line="360" w:lineRule="auto"/>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val="en-US" w:eastAsia="zh-CN"/>
        </w:rPr>
        <w:t>附件3：</w:t>
      </w:r>
      <w:r>
        <w:rPr>
          <w:rFonts w:hint="eastAsia" w:ascii="宋体" w:hAnsi="宋体" w:eastAsia="宋体" w:cs="宋体"/>
          <w:color w:val="auto"/>
          <w:szCs w:val="21"/>
          <w:lang w:bidi="ar"/>
        </w:rPr>
        <w:t>供应商履约评价表</w:t>
      </w:r>
    </w:p>
    <w:p w14:paraId="072CFBEB">
      <w:pPr>
        <w:spacing w:line="360" w:lineRule="auto"/>
        <w:ind w:firstLine="420" w:firstLineChars="200"/>
        <w:rPr>
          <w:rFonts w:hint="eastAsia" w:ascii="宋体" w:hAnsi="宋体" w:eastAsia="宋体" w:cs="宋体"/>
          <w:color w:val="auto"/>
          <w:szCs w:val="21"/>
          <w:lang w:bidi="ar"/>
        </w:rPr>
      </w:pPr>
    </w:p>
    <w:p w14:paraId="6261CB1D">
      <w:pPr>
        <w:spacing w:line="360" w:lineRule="auto"/>
        <w:rPr>
          <w:rFonts w:hint="eastAsia" w:ascii="宋体" w:hAnsi="宋体" w:eastAsia="宋体" w:cs="宋体"/>
          <w:color w:val="auto"/>
          <w:szCs w:val="21"/>
          <w:lang w:bidi="ar"/>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01103E2C">
      <w:pPr>
        <w:outlineLvl w:val="2"/>
        <w:rPr>
          <w:rFonts w:ascii="宋体" w:hAnsi="宋体" w:eastAsia="宋体" w:cs="宋体"/>
          <w:b/>
          <w:color w:val="auto"/>
          <w:szCs w:val="21"/>
        </w:rPr>
      </w:pPr>
      <w:r>
        <w:rPr>
          <w:rFonts w:hint="eastAsia" w:ascii="宋体" w:hAnsi="宋体" w:eastAsia="宋体" w:cs="宋体"/>
          <w:b/>
          <w:color w:val="auto"/>
          <w:szCs w:val="21"/>
        </w:rPr>
        <w:t>附件</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：招标人运营项目相关信息</w:t>
      </w:r>
    </w:p>
    <w:tbl>
      <w:tblPr>
        <w:tblStyle w:val="36"/>
        <w:tblW w:w="4700"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3455"/>
        <w:gridCol w:w="3375"/>
        <w:gridCol w:w="2234"/>
      </w:tblGrid>
      <w:tr w14:paraId="3311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14:paraId="6413D6BD">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序号</w:t>
            </w:r>
          </w:p>
        </w:tc>
        <w:tc>
          <w:tcPr>
            <w:tcW w:w="1772" w:type="pct"/>
            <w:shd w:val="clear" w:color="auto" w:fill="FFFFFF"/>
            <w:vAlign w:val="center"/>
          </w:tcPr>
          <w:p w14:paraId="544C1CFA">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项目名称</w:t>
            </w:r>
          </w:p>
        </w:tc>
        <w:tc>
          <w:tcPr>
            <w:tcW w:w="1731" w:type="pct"/>
            <w:shd w:val="clear" w:color="auto" w:fill="FFFFFF"/>
            <w:vAlign w:val="center"/>
          </w:tcPr>
          <w:p w14:paraId="4D285552">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项目地址</w:t>
            </w:r>
          </w:p>
        </w:tc>
        <w:tc>
          <w:tcPr>
            <w:tcW w:w="1144" w:type="pct"/>
            <w:shd w:val="clear" w:color="auto" w:fill="FFFFFF"/>
            <w:vAlign w:val="center"/>
          </w:tcPr>
          <w:p w14:paraId="06E4AD81">
            <w:pPr>
              <w:widowControl/>
              <w:jc w:val="center"/>
              <w:textAlignment w:val="center"/>
              <w:rPr>
                <w:rFonts w:hint="eastAsia" w:ascii="宋体" w:hAnsi="宋体" w:eastAsia="宋体" w:cs="宋体"/>
                <w:b/>
                <w:bCs/>
                <w:color w:val="auto"/>
                <w:kern w:val="0"/>
                <w:szCs w:val="21"/>
                <w:lang w:bidi="ar"/>
              </w:rPr>
            </w:pPr>
            <w:r>
              <w:rPr>
                <w:rFonts w:hint="eastAsia" w:ascii="宋体" w:hAnsi="宋体" w:eastAsia="宋体" w:cs="宋体"/>
                <w:b/>
                <w:bCs w:val="0"/>
                <w:color w:val="000000" w:themeColor="text1"/>
                <w:kern w:val="2"/>
                <w:sz w:val="21"/>
                <w:szCs w:val="21"/>
                <w:highlight w:val="none"/>
                <w:vertAlign w:val="baseline"/>
                <w:lang w:val="en-US" w:eastAsia="zh-CN"/>
                <w14:textFill>
                  <w14:solidFill>
                    <w14:schemeClr w14:val="tx1"/>
                  </w14:solidFill>
                </w14:textFill>
              </w:rPr>
              <w:t>预计年送货量（吨</w:t>
            </w:r>
            <w:r>
              <w:rPr>
                <w:rFonts w:hint="eastAsia" w:ascii="宋体" w:hAnsi="宋体" w:eastAsia="宋体" w:cs="宋体"/>
                <w:b/>
                <w:bCs/>
                <w:color w:val="auto"/>
                <w:kern w:val="0"/>
                <w:sz w:val="21"/>
                <w:szCs w:val="21"/>
                <w:highlight w:val="none"/>
                <w:vertAlign w:val="baseline"/>
                <w:lang w:val="en-US" w:eastAsia="zh-CN" w:bidi="ar"/>
              </w:rPr>
              <w:t>）</w:t>
            </w:r>
          </w:p>
        </w:tc>
      </w:tr>
      <w:tr w14:paraId="539F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4"/>
            <w:shd w:val="clear" w:color="auto" w:fill="FFFFFF"/>
            <w:vAlign w:val="center"/>
          </w:tcPr>
          <w:p w14:paraId="7979D034">
            <w:pPr>
              <w:widowControl/>
              <w:jc w:val="left"/>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一、污水处理厂项目</w:t>
            </w:r>
          </w:p>
        </w:tc>
      </w:tr>
      <w:tr w14:paraId="293F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14:paraId="2CEE64C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1772" w:type="pct"/>
            <w:shd w:val="clear" w:color="auto" w:fill="FFFFFF"/>
            <w:vAlign w:val="center"/>
          </w:tcPr>
          <w:p w14:paraId="16F7276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石碣沙腰污水处理厂二期</w:t>
            </w:r>
          </w:p>
        </w:tc>
        <w:tc>
          <w:tcPr>
            <w:tcW w:w="1731" w:type="pct"/>
            <w:shd w:val="clear" w:color="auto" w:fill="FFFFFF"/>
            <w:vAlign w:val="center"/>
          </w:tcPr>
          <w:p w14:paraId="47B6880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东莞市石碣镇沙腰村沿江西路2号</w:t>
            </w:r>
          </w:p>
        </w:tc>
        <w:tc>
          <w:tcPr>
            <w:tcW w:w="1144" w:type="pct"/>
            <w:shd w:val="clear" w:color="auto" w:fill="FFFFFF"/>
            <w:vAlign w:val="center"/>
          </w:tcPr>
          <w:p w14:paraId="24CEEAA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575.456 </w:t>
            </w:r>
          </w:p>
        </w:tc>
      </w:tr>
      <w:tr w14:paraId="5602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4"/>
            <w:shd w:val="clear" w:color="auto" w:fill="FFFFFF"/>
            <w:vAlign w:val="center"/>
          </w:tcPr>
          <w:p w14:paraId="71BD4515">
            <w:pPr>
              <w:widowControl/>
              <w:jc w:val="left"/>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二、提标项目</w:t>
            </w:r>
          </w:p>
        </w:tc>
      </w:tr>
      <w:tr w14:paraId="5E1C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14:paraId="5C23516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1772" w:type="pct"/>
            <w:shd w:val="clear" w:color="auto" w:fill="FFFFFF"/>
            <w:vAlign w:val="center"/>
          </w:tcPr>
          <w:p w14:paraId="69B6428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石碣沙腰污水处理厂二期提标</w:t>
            </w:r>
          </w:p>
        </w:tc>
        <w:tc>
          <w:tcPr>
            <w:tcW w:w="1731" w:type="pct"/>
            <w:shd w:val="clear" w:color="auto" w:fill="FFFFFF"/>
            <w:vAlign w:val="center"/>
          </w:tcPr>
          <w:p w14:paraId="60185C8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东莞市石碣镇沙腰村沿江西路2号</w:t>
            </w:r>
          </w:p>
        </w:tc>
        <w:tc>
          <w:tcPr>
            <w:tcW w:w="1144" w:type="pct"/>
            <w:shd w:val="clear" w:color="auto" w:fill="FFFFFF"/>
            <w:vAlign w:val="center"/>
          </w:tcPr>
          <w:p w14:paraId="49D297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212.589 </w:t>
            </w:r>
          </w:p>
        </w:tc>
      </w:tr>
      <w:tr w14:paraId="7392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14:paraId="1FDE22E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1772" w:type="pct"/>
            <w:shd w:val="clear" w:color="auto" w:fill="FFFFFF"/>
            <w:vAlign w:val="center"/>
          </w:tcPr>
          <w:p w14:paraId="757C78A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虎门海岛污水处理厂一期提标工程</w:t>
            </w:r>
          </w:p>
        </w:tc>
        <w:tc>
          <w:tcPr>
            <w:tcW w:w="1731" w:type="pct"/>
            <w:shd w:val="clear" w:color="auto" w:fill="FFFFFF"/>
            <w:vAlign w:val="center"/>
          </w:tcPr>
          <w:p w14:paraId="6A0183D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东莞市虎门镇威远岛武山沙五围</w:t>
            </w:r>
          </w:p>
        </w:tc>
        <w:tc>
          <w:tcPr>
            <w:tcW w:w="1144" w:type="pct"/>
            <w:shd w:val="clear" w:color="auto" w:fill="FFFFFF"/>
            <w:vAlign w:val="center"/>
          </w:tcPr>
          <w:p w14:paraId="088A44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66.871 </w:t>
            </w:r>
          </w:p>
        </w:tc>
      </w:tr>
      <w:tr w14:paraId="2D80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14:paraId="3744EA0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w:t>
            </w:r>
          </w:p>
        </w:tc>
        <w:tc>
          <w:tcPr>
            <w:tcW w:w="1772" w:type="pct"/>
            <w:shd w:val="clear" w:color="auto" w:fill="FFFFFF"/>
            <w:vAlign w:val="center"/>
          </w:tcPr>
          <w:p w14:paraId="710E6EA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长安锦厦三洲水质净化厂提标工程</w:t>
            </w:r>
          </w:p>
        </w:tc>
        <w:tc>
          <w:tcPr>
            <w:tcW w:w="1731" w:type="pct"/>
            <w:shd w:val="clear" w:color="auto" w:fill="FFFFFF"/>
            <w:vAlign w:val="center"/>
          </w:tcPr>
          <w:p w14:paraId="4A0DE75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东莞市长安镇锦厦三洲路2号</w:t>
            </w:r>
          </w:p>
        </w:tc>
        <w:tc>
          <w:tcPr>
            <w:tcW w:w="1144" w:type="pct"/>
            <w:shd w:val="clear" w:color="auto" w:fill="FFFFFF"/>
            <w:vAlign w:val="center"/>
          </w:tcPr>
          <w:p w14:paraId="444A0E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2216.774 </w:t>
            </w:r>
          </w:p>
        </w:tc>
      </w:tr>
      <w:tr w14:paraId="2398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14:paraId="574B4CE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1772" w:type="pct"/>
            <w:shd w:val="clear" w:color="auto" w:fill="FFFFFF"/>
            <w:vAlign w:val="center"/>
          </w:tcPr>
          <w:p w14:paraId="13CE2B6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桥头污水处理厂一期提标工程</w:t>
            </w:r>
          </w:p>
        </w:tc>
        <w:tc>
          <w:tcPr>
            <w:tcW w:w="1731" w:type="pct"/>
            <w:shd w:val="clear" w:color="auto" w:fill="FFFFFF"/>
            <w:vAlign w:val="center"/>
          </w:tcPr>
          <w:p w14:paraId="6848D69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东莞市桥头镇东深路8号</w:t>
            </w:r>
          </w:p>
        </w:tc>
        <w:tc>
          <w:tcPr>
            <w:tcW w:w="1144" w:type="pct"/>
            <w:shd w:val="clear" w:color="auto" w:fill="FFFFFF"/>
            <w:vAlign w:val="center"/>
          </w:tcPr>
          <w:p w14:paraId="4E5B65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9.269 </w:t>
            </w:r>
          </w:p>
        </w:tc>
      </w:tr>
    </w:tbl>
    <w:p w14:paraId="10BBBD94">
      <w:pPr>
        <w:spacing w:line="360" w:lineRule="auto"/>
        <w:rPr>
          <w:rFonts w:ascii="宋体" w:hAnsi="宋体" w:eastAsia="宋体" w:cs="宋体"/>
          <w:b/>
          <w:color w:val="auto"/>
          <w:szCs w:val="21"/>
        </w:rPr>
        <w:sectPr>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1"/>
        </w:rPr>
        <w:t>备注：以上运营项目为暂定，</w:t>
      </w:r>
      <w:r>
        <w:rPr>
          <w:rFonts w:ascii="宋体" w:hAnsi="宋体" w:eastAsia="宋体" w:cs="宋体"/>
          <w:b/>
          <w:color w:val="auto"/>
          <w:szCs w:val="21"/>
        </w:rPr>
        <w:t>具体情况以实际为准。</w:t>
      </w:r>
    </w:p>
    <w:p w14:paraId="070AAF10">
      <w:pPr>
        <w:spacing w:line="240" w:lineRule="auto"/>
        <w:ind w:firstLine="0" w:firstLineChars="0"/>
        <w:outlineLvl w:val="2"/>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附件2：验收报告（模板）</w:t>
      </w:r>
    </w:p>
    <w:p w14:paraId="4F3BF135">
      <w:pPr>
        <w:outlineLvl w:val="9"/>
        <w:rPr>
          <w:lang w:val="zh-CN"/>
        </w:rPr>
      </w:pPr>
    </w:p>
    <w:p w14:paraId="4E59F592">
      <w:pPr>
        <w:jc w:val="center"/>
        <w:rPr>
          <w:rFonts w:ascii="方正小标宋简体" w:eastAsia="方正小标宋简体"/>
          <w:sz w:val="44"/>
          <w:szCs w:val="44"/>
        </w:rPr>
      </w:pPr>
      <w:r>
        <w:rPr>
          <w:rFonts w:hint="eastAsia" w:ascii="方正小标宋简体" w:eastAsia="方正小标宋简体"/>
          <w:sz w:val="44"/>
          <w:szCs w:val="44"/>
        </w:rPr>
        <w:t>验收报告</w:t>
      </w:r>
    </w:p>
    <w:tbl>
      <w:tblPr>
        <w:tblStyle w:val="36"/>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14:paraId="0E97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BABD8A1">
            <w:pPr>
              <w:widowControl/>
              <w:jc w:val="center"/>
              <w:textAlignment w:val="center"/>
              <w:rPr>
                <w:rFonts w:ascii="宋体" w:hAnsi="宋体"/>
                <w:b/>
                <w:color w:val="000000"/>
                <w:sz w:val="24"/>
              </w:rPr>
            </w:pPr>
            <w:r>
              <w:rPr>
                <w:rFonts w:hint="eastAsia" w:ascii="宋体" w:hAnsi="宋体" w:eastAsia="宋体" w:cs="宋体"/>
                <w:b/>
                <w:color w:val="000000"/>
                <w:sz w:val="24"/>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7844649">
            <w:pPr>
              <w:widowControl/>
              <w:jc w:val="center"/>
              <w:textAlignment w:val="center"/>
              <w:rPr>
                <w:rFonts w:ascii="宋体" w:hAnsi="宋体"/>
                <w:b/>
                <w:color w:val="000000"/>
                <w:sz w:val="24"/>
              </w:rPr>
            </w:pPr>
          </w:p>
        </w:tc>
      </w:tr>
      <w:tr w14:paraId="70F5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0FC210E">
            <w:pPr>
              <w:widowControl/>
              <w:jc w:val="center"/>
              <w:textAlignment w:val="center"/>
              <w:rPr>
                <w:rFonts w:ascii="宋体" w:hAnsi="宋体"/>
                <w:b/>
                <w:color w:val="000000"/>
                <w:sz w:val="24"/>
              </w:rPr>
            </w:pPr>
            <w:r>
              <w:rPr>
                <w:rFonts w:hint="eastAsia" w:ascii="宋体" w:hAnsi="宋体" w:eastAsia="宋体" w:cs="宋体"/>
                <w:b/>
                <w:color w:val="000000"/>
                <w:sz w:val="24"/>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7953562">
            <w:pPr>
              <w:widowControl/>
              <w:jc w:val="center"/>
              <w:textAlignment w:val="center"/>
              <w:rPr>
                <w:rFonts w:ascii="宋体" w:hAnsi="宋体"/>
                <w:b/>
                <w:color w:val="000000"/>
                <w:sz w:val="24"/>
              </w:rPr>
            </w:pPr>
          </w:p>
        </w:tc>
      </w:tr>
      <w:tr w14:paraId="1DCF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38B830A">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ED17687">
            <w:pPr>
              <w:widowControl/>
              <w:jc w:val="center"/>
              <w:textAlignment w:val="center"/>
              <w:rPr>
                <w:rFonts w:ascii="宋体" w:hAnsi="宋体"/>
                <w:b/>
                <w:color w:val="000000"/>
                <w:sz w:val="24"/>
              </w:rPr>
            </w:pPr>
          </w:p>
        </w:tc>
      </w:tr>
      <w:tr w14:paraId="0AD1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D4CB6B4">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1B13DF5">
            <w:pPr>
              <w:widowControl/>
              <w:jc w:val="center"/>
              <w:textAlignment w:val="center"/>
              <w:rPr>
                <w:rFonts w:ascii="宋体" w:hAnsi="宋体"/>
                <w:b/>
                <w:color w:val="000000"/>
                <w:sz w:val="24"/>
              </w:rPr>
            </w:pPr>
          </w:p>
        </w:tc>
      </w:tr>
      <w:tr w14:paraId="3B4B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712A10D">
            <w:pPr>
              <w:widowControl/>
              <w:jc w:val="center"/>
              <w:textAlignment w:val="center"/>
              <w:rPr>
                <w:rFonts w:ascii="宋体" w:hAnsi="宋体"/>
                <w:b/>
                <w:color w:val="000000"/>
                <w:sz w:val="24"/>
              </w:rPr>
            </w:pPr>
            <w:r>
              <w:rPr>
                <w:rFonts w:hint="eastAsia" w:ascii="宋体" w:hAnsi="宋体" w:eastAsia="宋体" w:cs="宋体"/>
                <w:b/>
                <w:color w:val="000000"/>
                <w:sz w:val="24"/>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20EC90F">
            <w:pPr>
              <w:widowControl/>
              <w:jc w:val="center"/>
              <w:textAlignment w:val="center"/>
              <w:rPr>
                <w:rFonts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2C552E4">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C4946E1">
            <w:pPr>
              <w:widowControl/>
              <w:jc w:val="center"/>
              <w:textAlignment w:val="center"/>
              <w:rPr>
                <w:rFonts w:ascii="宋体" w:hAnsi="宋体" w:eastAsia="宋体" w:cs="宋体"/>
                <w:b/>
                <w:color w:val="000000"/>
                <w:sz w:val="24"/>
              </w:rPr>
            </w:pPr>
          </w:p>
        </w:tc>
      </w:tr>
      <w:tr w14:paraId="4279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CFB5E86">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2415B10">
            <w:pPr>
              <w:widowControl/>
              <w:jc w:val="center"/>
              <w:textAlignment w:val="center"/>
              <w:rPr>
                <w:rFonts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97D0010">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1DF0803">
            <w:pPr>
              <w:widowControl/>
              <w:jc w:val="center"/>
              <w:textAlignment w:val="center"/>
              <w:rPr>
                <w:rFonts w:ascii="宋体" w:hAnsi="宋体" w:eastAsia="宋体" w:cs="宋体"/>
                <w:b/>
                <w:color w:val="000000"/>
                <w:sz w:val="24"/>
              </w:rPr>
            </w:pPr>
          </w:p>
        </w:tc>
      </w:tr>
      <w:tr w14:paraId="5298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F1DFCF8">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4240190">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F9DBCEF">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6DE43EB">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检测值</w:t>
            </w:r>
          </w:p>
        </w:tc>
      </w:tr>
      <w:tr w14:paraId="1884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982F735">
            <w:pPr>
              <w:widowControl/>
              <w:jc w:val="center"/>
              <w:textAlignment w:val="center"/>
              <w:rPr>
                <w:rFonts w:ascii="宋体" w:hAnsi="宋体" w:eastAsia="宋体" w:cs="宋体"/>
                <w:bCs/>
                <w:color w:val="000000"/>
                <w:sz w:val="24"/>
              </w:rPr>
            </w:pPr>
            <w:r>
              <w:rPr>
                <w:rFonts w:ascii="宋体" w:hAnsi="宋体" w:eastAsia="宋体" w:cs="宋体"/>
                <w:bCs/>
                <w:color w:val="000000"/>
                <w:sz w:val="24"/>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2C7A499">
            <w:pPr>
              <w:widowControl/>
              <w:jc w:val="center"/>
              <w:textAlignment w:val="center"/>
              <w:rPr>
                <w:rFonts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A4E02AE">
            <w:pPr>
              <w:widowControl/>
              <w:jc w:val="center"/>
              <w:textAlignment w:val="center"/>
              <w:rPr>
                <w:rFonts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58BBC4A">
            <w:pPr>
              <w:widowControl/>
              <w:jc w:val="center"/>
              <w:textAlignment w:val="center"/>
              <w:rPr>
                <w:rFonts w:cs="Times New Roman" w:asciiTheme="majorEastAsia" w:hAnsiTheme="majorEastAsia" w:eastAsiaTheme="majorEastAsia"/>
                <w:color w:val="000000"/>
                <w:sz w:val="24"/>
              </w:rPr>
            </w:pPr>
          </w:p>
        </w:tc>
      </w:tr>
      <w:tr w14:paraId="048A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8726226">
            <w:pPr>
              <w:widowControl/>
              <w:jc w:val="center"/>
              <w:textAlignment w:val="center"/>
              <w:rPr>
                <w:rFonts w:ascii="宋体" w:hAnsi="宋体" w:eastAsia="宋体" w:cs="宋体"/>
                <w:bCs/>
                <w:color w:val="000000"/>
                <w:sz w:val="24"/>
              </w:rPr>
            </w:pPr>
            <w:r>
              <w:rPr>
                <w:rFonts w:ascii="宋体" w:hAnsi="宋体" w:eastAsia="宋体" w:cs="宋体"/>
                <w:bCs/>
                <w:color w:val="000000"/>
                <w:sz w:val="24"/>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57E7EA8">
            <w:pPr>
              <w:widowControl/>
              <w:jc w:val="center"/>
              <w:textAlignment w:val="center"/>
              <w:rPr>
                <w:rFonts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C4A4848">
            <w:pPr>
              <w:widowControl/>
              <w:jc w:val="center"/>
              <w:textAlignment w:val="center"/>
              <w:rPr>
                <w:rFonts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C29712C">
            <w:pPr>
              <w:widowControl/>
              <w:jc w:val="center"/>
              <w:textAlignment w:val="center"/>
              <w:rPr>
                <w:rFonts w:cs="Times New Roman" w:asciiTheme="majorEastAsia" w:hAnsiTheme="majorEastAsia" w:eastAsiaTheme="majorEastAsia"/>
                <w:color w:val="000000"/>
                <w:sz w:val="24"/>
              </w:rPr>
            </w:pPr>
          </w:p>
        </w:tc>
      </w:tr>
      <w:tr w14:paraId="0BCB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1C5C530">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1098264">
            <w:pPr>
              <w:widowControl/>
              <w:jc w:val="center"/>
              <w:textAlignment w:val="center"/>
              <w:rPr>
                <w:rFonts w:ascii="Times New Roman" w:hAnsi="Times New Roman" w:eastAsia="宋体" w:cs="Times New Roman"/>
                <w:color w:val="000000"/>
                <w:sz w:val="24"/>
              </w:rPr>
            </w:pPr>
          </w:p>
        </w:tc>
      </w:tr>
      <w:tr w14:paraId="369E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23834F7">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993355E">
            <w:pPr>
              <w:widowControl/>
              <w:jc w:val="center"/>
              <w:textAlignment w:val="center"/>
              <w:rPr>
                <w:rFonts w:ascii="Times New Roman" w:hAnsi="Times New Roman" w:eastAsia="宋体" w:cs="Times New Roman"/>
                <w:color w:val="000000"/>
                <w:sz w:val="24"/>
              </w:rPr>
            </w:pPr>
          </w:p>
        </w:tc>
      </w:tr>
      <w:tr w14:paraId="35EE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686F6C3">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B98E5CA">
            <w:pPr>
              <w:widowControl/>
              <w:jc w:val="center"/>
              <w:textAlignment w:val="center"/>
              <w:rPr>
                <w:rFonts w:ascii="Times New Roman" w:hAnsi="Times New Roman" w:eastAsia="宋体" w:cs="Times New Roman"/>
                <w:color w:val="000000"/>
                <w:sz w:val="24"/>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C5BFAC8">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4924E74">
            <w:pPr>
              <w:widowControl/>
              <w:jc w:val="center"/>
              <w:textAlignment w:val="center"/>
              <w:rPr>
                <w:rFonts w:ascii="Times New Roman" w:hAnsi="Times New Roman" w:eastAsia="宋体" w:cs="Times New Roman"/>
                <w:color w:val="000000"/>
                <w:sz w:val="24"/>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0302CA0">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7C53AB5">
            <w:pPr>
              <w:widowControl/>
              <w:jc w:val="center"/>
              <w:textAlignment w:val="center"/>
              <w:rPr>
                <w:rFonts w:ascii="Times New Roman" w:hAnsi="Times New Roman" w:eastAsia="宋体" w:cs="Times New Roman"/>
                <w:color w:val="000000"/>
                <w:sz w:val="24"/>
              </w:rPr>
            </w:pPr>
          </w:p>
        </w:tc>
      </w:tr>
      <w:tr w14:paraId="53B5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14:paraId="130CCF82">
            <w:pPr>
              <w:jc w:val="center"/>
              <w:rPr>
                <w:b/>
                <w:bCs/>
              </w:rPr>
            </w:pPr>
          </w:p>
          <w:p w14:paraId="4E758CA9">
            <w:pPr>
              <w:widowControl/>
              <w:ind w:firstLine="211" w:firstLineChars="100"/>
              <w:jc w:val="left"/>
              <w:textAlignment w:val="center"/>
              <w:rPr>
                <w:rFonts w:hint="eastAsia" w:ascii="宋体" w:hAnsi="宋体" w:eastAsia="宋体" w:cs="宋体"/>
                <w:b/>
                <w:bCs w:val="0"/>
                <w:color w:val="000000"/>
                <w:szCs w:val="21"/>
              </w:rPr>
            </w:pPr>
            <w:r>
              <w:rPr>
                <w:rFonts w:hint="eastAsia" w:ascii="宋体" w:hAnsi="宋体" w:eastAsia="宋体" w:cs="宋体"/>
                <w:b/>
                <w:bCs w:val="0"/>
                <w:color w:val="000000"/>
                <w:szCs w:val="21"/>
              </w:rPr>
              <w:t>验收单位：</w:t>
            </w:r>
          </w:p>
          <w:p w14:paraId="66760477">
            <w:pPr>
              <w:widowControl/>
              <w:ind w:firstLine="0" w:firstLineChars="0"/>
              <w:jc w:val="left"/>
              <w:textAlignment w:val="center"/>
              <w:rPr>
                <w:rFonts w:hint="eastAsia" w:ascii="宋体" w:hAnsi="宋体" w:eastAsia="宋体" w:cs="宋体"/>
                <w:b/>
                <w:bCs w:val="0"/>
                <w:color w:val="000000"/>
                <w:szCs w:val="21"/>
              </w:rPr>
            </w:pPr>
          </w:p>
          <w:p w14:paraId="27CD039B">
            <w:pPr>
              <w:widowControl/>
              <w:ind w:firstLine="211" w:firstLineChars="100"/>
              <w:jc w:val="left"/>
              <w:textAlignment w:val="center"/>
              <w:rPr>
                <w:rFonts w:hint="eastAsia" w:ascii="宋体" w:hAnsi="宋体" w:eastAsia="宋体" w:cs="宋体"/>
                <w:b/>
                <w:bCs w:val="0"/>
                <w:color w:val="000000"/>
                <w:szCs w:val="21"/>
              </w:rPr>
            </w:pPr>
            <w:r>
              <w:rPr>
                <w:rFonts w:hint="eastAsia" w:ascii="宋体" w:hAnsi="宋体" w:eastAsia="宋体" w:cs="宋体"/>
                <w:b/>
                <w:bCs w:val="0"/>
                <w:color w:val="000000"/>
                <w:szCs w:val="21"/>
                <w:lang w:val="en-US" w:eastAsia="zh-CN"/>
              </w:rPr>
              <w:t>验收人1</w:t>
            </w:r>
            <w:r>
              <w:rPr>
                <w:rFonts w:hint="eastAsia" w:ascii="宋体" w:hAnsi="宋体" w:eastAsia="宋体" w:cs="宋体"/>
                <w:b/>
                <w:bCs w:val="0"/>
                <w:color w:val="000000"/>
                <w:szCs w:val="21"/>
              </w:rPr>
              <w:t>（签名）：</w:t>
            </w:r>
          </w:p>
          <w:p w14:paraId="5177F0B0">
            <w:pPr>
              <w:widowControl/>
              <w:ind w:firstLine="0" w:firstLineChars="0"/>
              <w:jc w:val="left"/>
              <w:textAlignment w:val="center"/>
              <w:rPr>
                <w:rFonts w:hint="eastAsia" w:ascii="宋体" w:hAnsi="宋体" w:eastAsia="宋体" w:cs="宋体"/>
                <w:b/>
                <w:bCs w:val="0"/>
                <w:color w:val="000000"/>
                <w:szCs w:val="21"/>
              </w:rPr>
            </w:pPr>
          </w:p>
          <w:p w14:paraId="23C73E49">
            <w:pPr>
              <w:widowControl/>
              <w:jc w:val="left"/>
              <w:textAlignment w:val="center"/>
              <w:rPr>
                <w:b/>
                <w:bCs/>
              </w:rPr>
            </w:pPr>
            <w:r>
              <w:rPr>
                <w:rFonts w:hint="eastAsia" w:ascii="宋体" w:hAnsi="宋体" w:eastAsia="宋体" w:cs="宋体"/>
                <w:b/>
                <w:color w:val="000000"/>
                <w:szCs w:val="21"/>
              </w:rPr>
              <w:t xml:space="preserve">  </w:t>
            </w:r>
            <w:r>
              <w:rPr>
                <w:rFonts w:hint="eastAsia" w:ascii="宋体" w:hAnsi="宋体" w:eastAsia="宋体" w:cs="宋体"/>
                <w:b/>
                <w:color w:val="000000"/>
                <w:szCs w:val="21"/>
                <w:lang w:val="en-US" w:eastAsia="zh-CN"/>
              </w:rPr>
              <w:t>验收人2</w:t>
            </w:r>
            <w:r>
              <w:rPr>
                <w:rFonts w:hint="eastAsia" w:ascii="宋体" w:hAnsi="宋体" w:eastAsia="宋体" w:cs="宋体"/>
                <w:b/>
                <w:bCs w:val="0"/>
                <w:color w:val="000000"/>
                <w:szCs w:val="21"/>
              </w:rPr>
              <w:t xml:space="preserve">（签名）： </w:t>
            </w:r>
          </w:p>
        </w:tc>
        <w:tc>
          <w:tcPr>
            <w:tcW w:w="4720" w:type="dxa"/>
            <w:gridSpan w:val="4"/>
            <w:shd w:val="clear" w:color="auto" w:fill="auto"/>
            <w:noWrap/>
            <w:tcMar>
              <w:top w:w="15" w:type="dxa"/>
              <w:left w:w="15" w:type="dxa"/>
              <w:right w:w="15" w:type="dxa"/>
            </w:tcMar>
          </w:tcPr>
          <w:p w14:paraId="7F3AF729">
            <w:pPr>
              <w:jc w:val="center"/>
              <w:rPr>
                <w:b/>
                <w:bCs/>
              </w:rPr>
            </w:pPr>
          </w:p>
          <w:p w14:paraId="6DD3A992">
            <w:pPr>
              <w:ind w:firstLine="211"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Cs w:val="21"/>
              </w:rPr>
              <w:t>供货单位（盖章）：</w:t>
            </w:r>
          </w:p>
          <w:p w14:paraId="327DCD33">
            <w:pPr>
              <w:ind w:firstLine="211" w:firstLineChars="100"/>
              <w:jc w:val="left"/>
              <w:rPr>
                <w:rFonts w:hint="eastAsia" w:ascii="宋体" w:hAnsi="宋体" w:eastAsia="宋体" w:cs="宋体"/>
                <w:b/>
                <w:bCs w:val="0"/>
                <w:color w:val="000000"/>
                <w:szCs w:val="21"/>
                <w:lang w:val="en-US" w:eastAsia="zh-CN"/>
              </w:rPr>
            </w:pPr>
          </w:p>
          <w:p w14:paraId="2BD03685">
            <w:pPr>
              <w:ind w:firstLine="211"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 w:val="21"/>
                <w:szCs w:val="21"/>
                <w:lang w:val="en-US" w:eastAsia="zh-CN"/>
              </w:rPr>
              <w:t>供货单位代表</w:t>
            </w:r>
            <w:r>
              <w:rPr>
                <w:rFonts w:hint="eastAsia" w:ascii="宋体" w:hAnsi="宋体" w:eastAsia="宋体" w:cs="宋体"/>
                <w:b/>
                <w:bCs w:val="0"/>
                <w:color w:val="000000"/>
                <w:sz w:val="21"/>
                <w:szCs w:val="21"/>
              </w:rPr>
              <w:t>（签名）</w:t>
            </w:r>
            <w:r>
              <w:rPr>
                <w:rFonts w:hint="eastAsia" w:ascii="宋体" w:hAnsi="宋体" w:eastAsia="宋体" w:cs="宋体"/>
                <w:b/>
                <w:bCs w:val="0"/>
                <w:color w:val="000000"/>
                <w:szCs w:val="21"/>
                <w:lang w:val="en-US" w:eastAsia="zh-CN"/>
              </w:rPr>
              <w:t>：</w:t>
            </w:r>
          </w:p>
        </w:tc>
      </w:tr>
      <w:tr w14:paraId="5DAF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14:paraId="54C94DA7">
            <w:pPr>
              <w:ind w:firstLine="422" w:firstLineChars="200"/>
              <w:rPr>
                <w:rFonts w:ascii="Times New Roman" w:hAnsi="Times New Roman" w:eastAsia="宋体" w:cs="Times New Roman"/>
                <w:color w:val="000000"/>
                <w:sz w:val="24"/>
              </w:rPr>
            </w:pPr>
            <w:r>
              <w:rPr>
                <w:rFonts w:hint="eastAsia" w:ascii="宋体" w:hAnsi="宋体" w:eastAsia="宋体" w:cs="宋体"/>
                <w:b/>
                <w:bCs w:val="0"/>
                <w:color w:val="000000"/>
                <w:szCs w:val="21"/>
              </w:rPr>
              <w:t>日期：</w:t>
            </w:r>
          </w:p>
        </w:tc>
        <w:tc>
          <w:tcPr>
            <w:tcW w:w="4720" w:type="dxa"/>
            <w:gridSpan w:val="4"/>
            <w:shd w:val="clear" w:color="auto" w:fill="auto"/>
            <w:noWrap/>
            <w:tcMar>
              <w:top w:w="15" w:type="dxa"/>
              <w:left w:w="15" w:type="dxa"/>
              <w:right w:w="15" w:type="dxa"/>
            </w:tcMar>
            <w:vAlign w:val="center"/>
          </w:tcPr>
          <w:p w14:paraId="40538B18">
            <w:pPr>
              <w:ind w:firstLine="422" w:firstLineChars="200"/>
              <w:rPr>
                <w:rFonts w:ascii="Times New Roman" w:hAnsi="Times New Roman" w:eastAsia="宋体" w:cs="Times New Roman"/>
                <w:color w:val="000000"/>
                <w:sz w:val="24"/>
              </w:rPr>
            </w:pPr>
            <w:r>
              <w:rPr>
                <w:rFonts w:hint="eastAsia" w:ascii="宋体" w:hAnsi="宋体" w:eastAsia="宋体" w:cs="宋体"/>
                <w:b/>
                <w:bCs w:val="0"/>
                <w:color w:val="000000"/>
                <w:szCs w:val="21"/>
              </w:rPr>
              <w:t>日期：</w:t>
            </w:r>
          </w:p>
        </w:tc>
      </w:tr>
    </w:tbl>
    <w:p w14:paraId="3765AE74">
      <w:pPr>
        <w:rPr>
          <w:lang w:val="zh-CN"/>
        </w:rPr>
        <w:sectPr>
          <w:pgSz w:w="12240" w:h="15840"/>
          <w:pgMar w:top="1191" w:right="1043" w:bottom="1191" w:left="1043" w:header="720" w:footer="720" w:gutter="0"/>
          <w:cols w:space="720" w:num="1"/>
          <w:titlePg/>
          <w:docGrid w:linePitch="326" w:charSpace="0"/>
        </w:sectPr>
      </w:pPr>
    </w:p>
    <w:p w14:paraId="271CD880">
      <w:pPr>
        <w:spacing w:line="240" w:lineRule="auto"/>
        <w:ind w:firstLine="0" w:firstLineChars="0"/>
        <w:outlineLvl w:val="2"/>
        <w:rPr>
          <w:rFonts w:hint="eastAsia" w:ascii="宋体" w:hAnsi="宋体" w:eastAsia="宋体" w:cs="宋体"/>
          <w:b/>
          <w:color w:val="auto"/>
          <w:szCs w:val="21"/>
          <w:lang w:bidi="ar"/>
        </w:rPr>
      </w:pPr>
      <w:r>
        <w:rPr>
          <w:rFonts w:hint="eastAsia" w:ascii="宋体" w:hAnsi="宋体" w:eastAsia="宋体" w:cs="宋体"/>
          <w:b/>
          <w:color w:val="auto"/>
          <w:szCs w:val="21"/>
          <w:lang w:val="en-US" w:eastAsia="zh-CN"/>
        </w:rPr>
        <w:t>附件3：</w:t>
      </w:r>
      <w:r>
        <w:rPr>
          <w:rFonts w:hint="eastAsia" w:ascii="宋体" w:hAnsi="宋体" w:eastAsia="宋体" w:cs="宋体"/>
          <w:b/>
          <w:color w:val="auto"/>
          <w:szCs w:val="21"/>
          <w:lang w:bidi="ar"/>
        </w:rPr>
        <w:t>供应商履约评价表</w:t>
      </w:r>
    </w:p>
    <w:p w14:paraId="52CDADF9">
      <w:pPr>
        <w:spacing w:line="360" w:lineRule="auto"/>
        <w:jc w:val="center"/>
        <w:rPr>
          <w:rFonts w:ascii="宋体" w:hAnsi="宋体" w:eastAsia="宋体" w:cs="宋体"/>
          <w:b/>
          <w:sz w:val="32"/>
          <w:szCs w:val="21"/>
          <w:highlight w:val="none"/>
        </w:rPr>
      </w:pPr>
      <w:r>
        <w:rPr>
          <w:rFonts w:hint="eastAsia" w:ascii="宋体" w:hAnsi="宋体" w:eastAsia="宋体" w:cs="宋体"/>
          <w:b/>
          <w:sz w:val="32"/>
          <w:szCs w:val="21"/>
          <w:highlight w:val="none"/>
        </w:rPr>
        <w:t>供应商履约评价表</w:t>
      </w:r>
    </w:p>
    <w:tbl>
      <w:tblPr>
        <w:tblStyle w:val="36"/>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26"/>
        <w:gridCol w:w="3785"/>
        <w:gridCol w:w="55"/>
        <w:gridCol w:w="1824"/>
        <w:gridCol w:w="733"/>
        <w:gridCol w:w="705"/>
        <w:gridCol w:w="719"/>
        <w:gridCol w:w="6"/>
      </w:tblGrid>
      <w:tr w14:paraId="7BF9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06" w:type="dxa"/>
            <w:gridSpan w:val="2"/>
            <w:vAlign w:val="center"/>
          </w:tcPr>
          <w:p w14:paraId="2BC3E383">
            <w:pPr>
              <w:widowControl/>
              <w:snapToGrid w:val="0"/>
              <w:jc w:val="center"/>
              <w:rPr>
                <w:rFonts w:ascii="宋体" w:hAnsi="宋体" w:eastAsia="宋体"/>
                <w:highlight w:val="none"/>
              </w:rPr>
            </w:pPr>
            <w:r>
              <w:rPr>
                <w:rFonts w:hint="eastAsia" w:ascii="宋体" w:hAnsi="宋体" w:eastAsia="宋体"/>
                <w:bCs/>
                <w:highlight w:val="none"/>
              </w:rPr>
              <w:t>合同名称</w:t>
            </w:r>
          </w:p>
        </w:tc>
        <w:tc>
          <w:tcPr>
            <w:tcW w:w="7821" w:type="dxa"/>
            <w:gridSpan w:val="6"/>
            <w:vAlign w:val="center"/>
          </w:tcPr>
          <w:p w14:paraId="79A52B7B">
            <w:pPr>
              <w:widowControl/>
              <w:snapToGrid w:val="0"/>
              <w:jc w:val="center"/>
              <w:rPr>
                <w:rFonts w:hint="default" w:ascii="宋体" w:hAnsi="宋体" w:eastAsia="宋体"/>
                <w:highlight w:val="none"/>
                <w:lang w:val="en-US" w:eastAsia="zh-CN"/>
              </w:rPr>
            </w:pPr>
          </w:p>
        </w:tc>
      </w:tr>
      <w:tr w14:paraId="45BC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06" w:type="dxa"/>
            <w:gridSpan w:val="2"/>
            <w:vAlign w:val="center"/>
          </w:tcPr>
          <w:p w14:paraId="46D68B8A">
            <w:pPr>
              <w:widowControl/>
              <w:snapToGrid w:val="0"/>
              <w:jc w:val="center"/>
              <w:rPr>
                <w:rFonts w:ascii="宋体" w:hAnsi="宋体" w:eastAsia="宋体"/>
                <w:highlight w:val="none"/>
              </w:rPr>
            </w:pPr>
            <w:r>
              <w:rPr>
                <w:rFonts w:hint="eastAsia" w:ascii="宋体" w:hAnsi="宋体" w:eastAsia="宋体"/>
                <w:bCs/>
                <w:highlight w:val="none"/>
              </w:rPr>
              <w:t>合同编号</w:t>
            </w:r>
          </w:p>
        </w:tc>
        <w:tc>
          <w:tcPr>
            <w:tcW w:w="7821" w:type="dxa"/>
            <w:gridSpan w:val="6"/>
            <w:vAlign w:val="center"/>
          </w:tcPr>
          <w:p w14:paraId="464E804B">
            <w:pPr>
              <w:widowControl/>
              <w:snapToGrid w:val="0"/>
              <w:rPr>
                <w:rFonts w:ascii="宋体" w:hAnsi="宋体" w:eastAsia="宋体"/>
                <w:highlight w:val="none"/>
              </w:rPr>
            </w:pPr>
          </w:p>
        </w:tc>
      </w:tr>
      <w:tr w14:paraId="0EFC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06" w:type="dxa"/>
            <w:gridSpan w:val="2"/>
            <w:vAlign w:val="center"/>
          </w:tcPr>
          <w:p w14:paraId="04FCB41E">
            <w:pPr>
              <w:widowControl/>
              <w:snapToGrid w:val="0"/>
              <w:jc w:val="center"/>
              <w:rPr>
                <w:rFonts w:ascii="宋体" w:hAnsi="宋体" w:eastAsia="宋体"/>
                <w:bCs/>
                <w:highlight w:val="none"/>
              </w:rPr>
            </w:pPr>
            <w:r>
              <w:rPr>
                <w:rFonts w:hint="eastAsia" w:ascii="宋体" w:hAnsi="宋体" w:eastAsia="宋体"/>
                <w:bCs/>
                <w:highlight w:val="none"/>
              </w:rPr>
              <w:t>甲方名称</w:t>
            </w:r>
          </w:p>
        </w:tc>
        <w:tc>
          <w:tcPr>
            <w:tcW w:w="7821" w:type="dxa"/>
            <w:gridSpan w:val="6"/>
            <w:vAlign w:val="center"/>
          </w:tcPr>
          <w:p w14:paraId="42B1059B">
            <w:pPr>
              <w:widowControl/>
              <w:snapToGrid w:val="0"/>
              <w:jc w:val="center"/>
              <w:rPr>
                <w:rFonts w:ascii="宋体" w:hAnsi="宋体" w:eastAsia="宋体"/>
                <w:highlight w:val="none"/>
              </w:rPr>
            </w:pPr>
          </w:p>
        </w:tc>
      </w:tr>
      <w:tr w14:paraId="0F11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06" w:type="dxa"/>
            <w:gridSpan w:val="2"/>
            <w:vAlign w:val="center"/>
          </w:tcPr>
          <w:p w14:paraId="2BAD262B">
            <w:pPr>
              <w:widowControl/>
              <w:snapToGrid w:val="0"/>
              <w:jc w:val="center"/>
              <w:rPr>
                <w:rFonts w:ascii="宋体" w:hAnsi="宋体" w:eastAsia="宋体"/>
                <w:highlight w:val="none"/>
              </w:rPr>
            </w:pPr>
            <w:r>
              <w:rPr>
                <w:rFonts w:hint="eastAsia" w:ascii="宋体" w:hAnsi="宋体" w:eastAsia="宋体"/>
                <w:bCs/>
                <w:highlight w:val="none"/>
              </w:rPr>
              <w:t>供应商</w:t>
            </w:r>
            <w:r>
              <w:rPr>
                <w:rFonts w:hint="eastAsia" w:ascii="宋体" w:hAnsi="宋体" w:eastAsia="宋体"/>
                <w:highlight w:val="none"/>
              </w:rPr>
              <w:t>名称</w:t>
            </w:r>
          </w:p>
        </w:tc>
        <w:tc>
          <w:tcPr>
            <w:tcW w:w="7821" w:type="dxa"/>
            <w:gridSpan w:val="6"/>
            <w:vAlign w:val="center"/>
          </w:tcPr>
          <w:p w14:paraId="3CD02997">
            <w:pPr>
              <w:widowControl/>
              <w:snapToGrid w:val="0"/>
              <w:jc w:val="center"/>
              <w:rPr>
                <w:rFonts w:ascii="宋体" w:hAnsi="宋体" w:eastAsia="宋体"/>
                <w:highlight w:val="none"/>
              </w:rPr>
            </w:pPr>
          </w:p>
        </w:tc>
      </w:tr>
      <w:tr w14:paraId="68C0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06" w:type="dxa"/>
            <w:gridSpan w:val="2"/>
            <w:vAlign w:val="center"/>
          </w:tcPr>
          <w:p w14:paraId="3DB35D2A">
            <w:pPr>
              <w:widowControl/>
              <w:snapToGrid w:val="0"/>
              <w:jc w:val="center"/>
              <w:rPr>
                <w:rFonts w:ascii="宋体" w:hAnsi="宋体" w:eastAsia="宋体"/>
                <w:bCs/>
                <w:highlight w:val="none"/>
              </w:rPr>
            </w:pPr>
            <w:r>
              <w:rPr>
                <w:rFonts w:hint="eastAsia" w:ascii="宋体" w:hAnsi="宋体" w:eastAsia="宋体"/>
                <w:bCs/>
                <w:highlight w:val="none"/>
              </w:rPr>
              <w:t>供应货物名称</w:t>
            </w:r>
          </w:p>
        </w:tc>
        <w:tc>
          <w:tcPr>
            <w:tcW w:w="7821" w:type="dxa"/>
            <w:gridSpan w:val="6"/>
            <w:vAlign w:val="center"/>
          </w:tcPr>
          <w:p w14:paraId="276DCF49">
            <w:pPr>
              <w:widowControl/>
              <w:snapToGrid w:val="0"/>
              <w:jc w:val="center"/>
              <w:rPr>
                <w:rFonts w:ascii="宋体" w:hAnsi="宋体" w:eastAsia="宋体"/>
                <w:bCs/>
                <w:highlight w:val="none"/>
              </w:rPr>
            </w:pPr>
          </w:p>
        </w:tc>
      </w:tr>
      <w:tr w14:paraId="1A83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06" w:type="dxa"/>
            <w:gridSpan w:val="2"/>
            <w:vAlign w:val="center"/>
          </w:tcPr>
          <w:p w14:paraId="7157F05B">
            <w:pPr>
              <w:widowControl/>
              <w:snapToGrid w:val="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交货月份</w:t>
            </w:r>
          </w:p>
        </w:tc>
        <w:tc>
          <w:tcPr>
            <w:tcW w:w="7821" w:type="dxa"/>
            <w:gridSpan w:val="6"/>
            <w:vAlign w:val="center"/>
          </w:tcPr>
          <w:p w14:paraId="685BEEE7">
            <w:pPr>
              <w:widowControl/>
              <w:snapToGrid w:val="0"/>
              <w:jc w:val="center"/>
              <w:rPr>
                <w:rFonts w:ascii="宋体" w:hAnsi="宋体" w:eastAsia="宋体"/>
                <w:bCs/>
                <w:highlight w:val="none"/>
              </w:rPr>
            </w:pPr>
          </w:p>
        </w:tc>
      </w:tr>
      <w:tr w14:paraId="0E67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06" w:type="dxa"/>
            <w:gridSpan w:val="2"/>
            <w:vAlign w:val="center"/>
          </w:tcPr>
          <w:p w14:paraId="58F54106">
            <w:pPr>
              <w:widowControl/>
              <w:snapToGrid w:val="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交货地点</w:t>
            </w:r>
          </w:p>
        </w:tc>
        <w:tc>
          <w:tcPr>
            <w:tcW w:w="7821" w:type="dxa"/>
            <w:gridSpan w:val="6"/>
            <w:vAlign w:val="center"/>
          </w:tcPr>
          <w:p w14:paraId="5A8AD506">
            <w:pPr>
              <w:widowControl/>
              <w:snapToGrid w:val="0"/>
              <w:jc w:val="center"/>
              <w:rPr>
                <w:rFonts w:ascii="宋体" w:hAnsi="宋体" w:eastAsia="宋体"/>
                <w:bCs/>
                <w:highlight w:val="none"/>
              </w:rPr>
            </w:pPr>
          </w:p>
        </w:tc>
      </w:tr>
      <w:tr w14:paraId="409F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19" w:hRule="atLeast"/>
          <w:jc w:val="center"/>
        </w:trPr>
        <w:tc>
          <w:tcPr>
            <w:tcW w:w="780" w:type="dxa"/>
            <w:vAlign w:val="center"/>
          </w:tcPr>
          <w:p w14:paraId="6EEA13C9">
            <w:pPr>
              <w:widowControl/>
              <w:snapToGrid w:val="0"/>
              <w:jc w:val="center"/>
              <w:rPr>
                <w:rFonts w:ascii="宋体" w:hAnsi="宋体" w:eastAsia="宋体"/>
                <w:bCs/>
                <w:highlight w:val="none"/>
              </w:rPr>
            </w:pPr>
            <w:r>
              <w:rPr>
                <w:rFonts w:hint="eastAsia" w:ascii="宋体" w:hAnsi="宋体" w:eastAsia="宋体"/>
                <w:bCs/>
                <w:highlight w:val="none"/>
              </w:rPr>
              <w:t>序号</w:t>
            </w:r>
          </w:p>
        </w:tc>
        <w:tc>
          <w:tcPr>
            <w:tcW w:w="1226" w:type="dxa"/>
            <w:vAlign w:val="center"/>
          </w:tcPr>
          <w:p w14:paraId="215332DC">
            <w:pPr>
              <w:widowControl/>
              <w:snapToGrid w:val="0"/>
              <w:jc w:val="center"/>
              <w:rPr>
                <w:rFonts w:ascii="宋体" w:hAnsi="宋体" w:eastAsia="宋体"/>
                <w:bCs/>
                <w:highlight w:val="none"/>
              </w:rPr>
            </w:pPr>
            <w:r>
              <w:rPr>
                <w:rFonts w:hint="eastAsia" w:ascii="宋体" w:hAnsi="宋体" w:eastAsia="宋体"/>
                <w:bCs/>
                <w:highlight w:val="none"/>
              </w:rPr>
              <w:t>履约评价项目</w:t>
            </w:r>
          </w:p>
        </w:tc>
        <w:tc>
          <w:tcPr>
            <w:tcW w:w="3785" w:type="dxa"/>
            <w:vAlign w:val="center"/>
          </w:tcPr>
          <w:p w14:paraId="17CDA33E">
            <w:pPr>
              <w:widowControl/>
              <w:snapToGrid w:val="0"/>
              <w:jc w:val="center"/>
              <w:rPr>
                <w:rFonts w:ascii="宋体" w:hAnsi="宋体" w:eastAsia="宋体"/>
                <w:bCs/>
                <w:highlight w:val="none"/>
              </w:rPr>
            </w:pPr>
            <w:r>
              <w:rPr>
                <w:rFonts w:hint="eastAsia" w:ascii="宋体" w:hAnsi="宋体" w:eastAsia="宋体"/>
                <w:bCs/>
                <w:highlight w:val="none"/>
              </w:rPr>
              <w:t>评价标准</w:t>
            </w:r>
          </w:p>
        </w:tc>
        <w:tc>
          <w:tcPr>
            <w:tcW w:w="1879" w:type="dxa"/>
            <w:gridSpan w:val="2"/>
            <w:vAlign w:val="center"/>
          </w:tcPr>
          <w:p w14:paraId="5732A20F">
            <w:pPr>
              <w:widowControl/>
              <w:snapToGrid w:val="0"/>
              <w:jc w:val="center"/>
              <w:rPr>
                <w:rFonts w:ascii="宋体" w:hAnsi="宋体" w:eastAsia="宋体"/>
                <w:bCs/>
                <w:highlight w:val="none"/>
              </w:rPr>
            </w:pPr>
            <w:r>
              <w:rPr>
                <w:rFonts w:hint="eastAsia" w:ascii="宋体" w:hAnsi="宋体" w:eastAsia="宋体"/>
                <w:bCs/>
                <w:highlight w:val="none"/>
              </w:rPr>
              <w:t>评分说明</w:t>
            </w:r>
          </w:p>
        </w:tc>
        <w:tc>
          <w:tcPr>
            <w:tcW w:w="733" w:type="dxa"/>
            <w:vAlign w:val="center"/>
          </w:tcPr>
          <w:p w14:paraId="35322880">
            <w:pPr>
              <w:widowControl/>
              <w:snapToGrid w:val="0"/>
              <w:jc w:val="center"/>
              <w:rPr>
                <w:rFonts w:ascii="宋体" w:hAnsi="宋体" w:eastAsia="宋体"/>
                <w:bCs/>
                <w:highlight w:val="none"/>
              </w:rPr>
            </w:pPr>
            <w:r>
              <w:rPr>
                <w:rFonts w:hint="eastAsia" w:ascii="宋体" w:hAnsi="宋体" w:eastAsia="宋体"/>
                <w:bCs/>
                <w:highlight w:val="none"/>
              </w:rPr>
              <w:t>分值</w:t>
            </w:r>
          </w:p>
        </w:tc>
        <w:tc>
          <w:tcPr>
            <w:tcW w:w="705" w:type="dxa"/>
            <w:vAlign w:val="center"/>
          </w:tcPr>
          <w:p w14:paraId="5D8BEDAC">
            <w:pPr>
              <w:widowControl/>
              <w:snapToGrid w:val="0"/>
              <w:jc w:val="center"/>
              <w:rPr>
                <w:rFonts w:ascii="宋体" w:hAnsi="宋体" w:eastAsia="宋体"/>
                <w:bCs/>
                <w:highlight w:val="none"/>
              </w:rPr>
            </w:pPr>
            <w:r>
              <w:rPr>
                <w:rFonts w:hint="eastAsia" w:ascii="宋体" w:hAnsi="宋体" w:eastAsia="宋体"/>
                <w:bCs/>
                <w:highlight w:val="none"/>
              </w:rPr>
              <w:t>实得分</w:t>
            </w:r>
          </w:p>
        </w:tc>
        <w:tc>
          <w:tcPr>
            <w:tcW w:w="719" w:type="dxa"/>
            <w:vAlign w:val="center"/>
          </w:tcPr>
          <w:p w14:paraId="7E88F22B">
            <w:pPr>
              <w:widowControl/>
              <w:rPr>
                <w:rFonts w:ascii="宋体" w:hAnsi="宋体" w:eastAsia="宋体"/>
                <w:bCs/>
                <w:highlight w:val="none"/>
              </w:rPr>
            </w:pPr>
            <w:r>
              <w:rPr>
                <w:rFonts w:hint="eastAsia" w:ascii="宋体" w:hAnsi="宋体" w:eastAsia="宋体"/>
                <w:bCs/>
                <w:highlight w:val="none"/>
              </w:rPr>
              <w:t>扣分情况说明</w:t>
            </w:r>
          </w:p>
        </w:tc>
      </w:tr>
      <w:tr w14:paraId="0329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780" w:type="dxa"/>
            <w:vAlign w:val="center"/>
          </w:tcPr>
          <w:p w14:paraId="5A0332D0">
            <w:pPr>
              <w:widowControl/>
              <w:snapToGrid w:val="0"/>
              <w:jc w:val="center"/>
              <w:rPr>
                <w:rFonts w:ascii="宋体" w:hAnsi="宋体" w:eastAsia="宋体"/>
                <w:bCs/>
                <w:highlight w:val="none"/>
              </w:rPr>
            </w:pPr>
            <w:r>
              <w:rPr>
                <w:rFonts w:hint="eastAsia" w:ascii="宋体" w:hAnsi="宋体" w:eastAsia="宋体"/>
                <w:bCs/>
                <w:highlight w:val="none"/>
              </w:rPr>
              <w:t>1</w:t>
            </w:r>
          </w:p>
        </w:tc>
        <w:tc>
          <w:tcPr>
            <w:tcW w:w="1226" w:type="dxa"/>
            <w:vAlign w:val="center"/>
          </w:tcPr>
          <w:p w14:paraId="545DF0FE">
            <w:pPr>
              <w:widowControl/>
              <w:snapToGrid w:val="0"/>
              <w:jc w:val="center"/>
              <w:rPr>
                <w:rFonts w:ascii="宋体" w:hAnsi="宋体" w:eastAsia="宋体"/>
                <w:bCs/>
                <w:highlight w:val="none"/>
              </w:rPr>
            </w:pPr>
            <w:r>
              <w:rPr>
                <w:rFonts w:hint="eastAsia" w:ascii="宋体" w:hAnsi="宋体" w:eastAsia="宋体"/>
                <w:bCs/>
                <w:highlight w:val="none"/>
              </w:rPr>
              <w:t>质量</w:t>
            </w:r>
          </w:p>
        </w:tc>
        <w:tc>
          <w:tcPr>
            <w:tcW w:w="3785" w:type="dxa"/>
            <w:vAlign w:val="center"/>
          </w:tcPr>
          <w:p w14:paraId="6D8EB79D">
            <w:pPr>
              <w:widowControl/>
              <w:snapToGrid w:val="0"/>
              <w:rPr>
                <w:rFonts w:ascii="宋体" w:hAnsi="宋体" w:eastAsia="宋体"/>
                <w:bCs/>
                <w:highlight w:val="none"/>
              </w:rPr>
            </w:pPr>
            <w:r>
              <w:rPr>
                <w:rFonts w:hint="eastAsia" w:ascii="宋体" w:hAnsi="宋体" w:eastAsia="宋体"/>
                <w:bCs/>
                <w:highlight w:val="none"/>
              </w:rPr>
              <w:t>（1）货物未出现全部拒收或换货等质量问题；</w:t>
            </w:r>
          </w:p>
          <w:p w14:paraId="0D2FB245">
            <w:pPr>
              <w:widowControl/>
              <w:snapToGrid w:val="0"/>
              <w:rPr>
                <w:rFonts w:ascii="宋体" w:hAnsi="宋体" w:eastAsia="宋体"/>
                <w:bCs/>
                <w:highlight w:val="none"/>
              </w:rPr>
            </w:pPr>
            <w:r>
              <w:rPr>
                <w:rFonts w:hint="eastAsia" w:ascii="宋体" w:hAnsi="宋体" w:eastAsia="宋体"/>
                <w:bCs/>
                <w:highlight w:val="none"/>
              </w:rPr>
              <w:t>（2）货物主要技术指标符合合同规定；</w:t>
            </w:r>
          </w:p>
          <w:p w14:paraId="6471E797">
            <w:pPr>
              <w:widowControl/>
              <w:snapToGrid w:val="0"/>
              <w:rPr>
                <w:rFonts w:ascii="宋体" w:hAnsi="宋体" w:eastAsia="宋体"/>
                <w:bCs/>
                <w:highlight w:val="none"/>
              </w:rPr>
            </w:pPr>
            <w:r>
              <w:rPr>
                <w:rFonts w:hint="eastAsia" w:ascii="宋体" w:hAnsi="宋体" w:eastAsia="宋体"/>
                <w:bCs/>
                <w:highlight w:val="none"/>
              </w:rPr>
              <w:t>（3）每次货物质量稳定，投加效果良好，未出现由于每次货物质量参差不齐导致厂区药剂投加量增加或产生出水水质风险等情况。</w:t>
            </w:r>
          </w:p>
        </w:tc>
        <w:tc>
          <w:tcPr>
            <w:tcW w:w="1879" w:type="dxa"/>
            <w:gridSpan w:val="2"/>
            <w:vAlign w:val="center"/>
          </w:tcPr>
          <w:p w14:paraId="01EF3C5D">
            <w:pPr>
              <w:widowControl/>
              <w:snapToGrid w:val="0"/>
              <w:rPr>
                <w:rFonts w:ascii="宋体" w:hAnsi="宋体" w:eastAsia="宋体"/>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14:paraId="540B4469">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14:paraId="4134F5BA">
            <w:pPr>
              <w:widowControl/>
              <w:snapToGrid w:val="0"/>
              <w:jc w:val="center"/>
              <w:rPr>
                <w:rFonts w:ascii="宋体" w:hAnsi="宋体" w:eastAsia="宋体"/>
                <w:bCs/>
                <w:highlight w:val="none"/>
              </w:rPr>
            </w:pPr>
          </w:p>
        </w:tc>
        <w:tc>
          <w:tcPr>
            <w:tcW w:w="719" w:type="dxa"/>
            <w:vAlign w:val="center"/>
          </w:tcPr>
          <w:p w14:paraId="32EDFF36">
            <w:pPr>
              <w:widowControl/>
              <w:snapToGrid w:val="0"/>
              <w:jc w:val="center"/>
              <w:rPr>
                <w:rFonts w:ascii="宋体" w:hAnsi="宋体" w:eastAsia="宋体"/>
                <w:bCs/>
                <w:highlight w:val="none"/>
              </w:rPr>
            </w:pPr>
          </w:p>
        </w:tc>
      </w:tr>
      <w:tr w14:paraId="2DD0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780" w:type="dxa"/>
            <w:vAlign w:val="center"/>
          </w:tcPr>
          <w:p w14:paraId="7F3183B2">
            <w:pPr>
              <w:widowControl/>
              <w:snapToGrid w:val="0"/>
              <w:jc w:val="center"/>
              <w:rPr>
                <w:rFonts w:ascii="宋体" w:hAnsi="宋体" w:eastAsia="宋体"/>
                <w:bCs/>
                <w:highlight w:val="none"/>
              </w:rPr>
            </w:pPr>
            <w:r>
              <w:rPr>
                <w:rFonts w:hint="eastAsia" w:ascii="宋体" w:hAnsi="宋体" w:eastAsia="宋体"/>
                <w:bCs/>
                <w:highlight w:val="none"/>
              </w:rPr>
              <w:t>2</w:t>
            </w:r>
          </w:p>
        </w:tc>
        <w:tc>
          <w:tcPr>
            <w:tcW w:w="1226" w:type="dxa"/>
            <w:vAlign w:val="center"/>
          </w:tcPr>
          <w:p w14:paraId="6B9906B4">
            <w:pPr>
              <w:widowControl/>
              <w:snapToGrid w:val="0"/>
              <w:jc w:val="center"/>
              <w:rPr>
                <w:rFonts w:ascii="宋体" w:hAnsi="宋体" w:eastAsia="宋体"/>
                <w:bCs/>
                <w:highlight w:val="none"/>
              </w:rPr>
            </w:pPr>
            <w:r>
              <w:rPr>
                <w:rFonts w:hint="eastAsia" w:ascii="宋体" w:hAnsi="宋体" w:eastAsia="宋体"/>
                <w:bCs/>
                <w:highlight w:val="none"/>
              </w:rPr>
              <w:t>包装、运输</w:t>
            </w:r>
          </w:p>
        </w:tc>
        <w:tc>
          <w:tcPr>
            <w:tcW w:w="3785" w:type="dxa"/>
            <w:vAlign w:val="center"/>
          </w:tcPr>
          <w:p w14:paraId="6B2BCD75">
            <w:pPr>
              <w:widowControl/>
              <w:snapToGrid w:val="0"/>
              <w:rPr>
                <w:rFonts w:ascii="宋体" w:hAnsi="宋体" w:eastAsia="宋体"/>
                <w:bCs/>
                <w:highlight w:val="none"/>
              </w:rPr>
            </w:pPr>
            <w:r>
              <w:rPr>
                <w:rFonts w:hint="eastAsia" w:ascii="宋体" w:hAnsi="宋体" w:eastAsia="宋体"/>
                <w:bCs/>
                <w:highlight w:val="none"/>
              </w:rPr>
              <w:t>货物的包装、运输符合合同规定及国家、行业有关标准规范；未出现由于包装、运输方式不当造成以下不良后果：</w:t>
            </w:r>
          </w:p>
          <w:p w14:paraId="0AAD7E96">
            <w:pPr>
              <w:widowControl/>
              <w:snapToGrid w:val="0"/>
              <w:rPr>
                <w:rFonts w:ascii="宋体" w:hAnsi="宋体" w:eastAsia="宋体"/>
                <w:bCs/>
                <w:highlight w:val="none"/>
              </w:rPr>
            </w:pPr>
            <w:r>
              <w:rPr>
                <w:rFonts w:hint="eastAsia" w:ascii="宋体" w:hAnsi="宋体" w:eastAsia="宋体"/>
                <w:bCs/>
                <w:highlight w:val="none"/>
              </w:rPr>
              <w:t>（1）影响货物输送或储存质量；</w:t>
            </w:r>
          </w:p>
          <w:p w14:paraId="7B639312">
            <w:pPr>
              <w:widowControl/>
              <w:snapToGrid w:val="0"/>
              <w:rPr>
                <w:rFonts w:ascii="宋体" w:hAnsi="宋体" w:eastAsia="宋体"/>
                <w:bCs/>
                <w:highlight w:val="none"/>
              </w:rPr>
            </w:pPr>
            <w:r>
              <w:rPr>
                <w:rFonts w:hint="eastAsia" w:ascii="宋体" w:hAnsi="宋体" w:eastAsia="宋体"/>
                <w:bCs/>
                <w:highlight w:val="none"/>
              </w:rPr>
              <w:t>（2）货物质量下降；</w:t>
            </w:r>
          </w:p>
          <w:p w14:paraId="407B5B8B">
            <w:pPr>
              <w:widowControl/>
              <w:snapToGrid w:val="0"/>
              <w:rPr>
                <w:rFonts w:ascii="宋体" w:hAnsi="宋体" w:eastAsia="宋体"/>
                <w:bCs/>
                <w:highlight w:val="none"/>
              </w:rPr>
            </w:pPr>
            <w:r>
              <w:rPr>
                <w:rFonts w:hint="eastAsia" w:ascii="宋体" w:hAnsi="宋体" w:eastAsia="宋体"/>
                <w:bCs/>
                <w:highlight w:val="none"/>
              </w:rPr>
              <w:t>（3）货物泄漏导致供货量不足；</w:t>
            </w:r>
          </w:p>
          <w:p w14:paraId="7FD87BAF">
            <w:pPr>
              <w:widowControl/>
              <w:snapToGrid w:val="0"/>
              <w:rPr>
                <w:rFonts w:ascii="宋体" w:hAnsi="宋体" w:eastAsia="宋体"/>
                <w:bCs/>
                <w:highlight w:val="none"/>
              </w:rPr>
            </w:pPr>
            <w:r>
              <w:rPr>
                <w:rFonts w:hint="eastAsia" w:ascii="宋体" w:hAnsi="宋体" w:eastAsia="宋体"/>
                <w:bCs/>
                <w:highlight w:val="none"/>
              </w:rPr>
              <w:t>（4）造成环境污染。</w:t>
            </w:r>
          </w:p>
        </w:tc>
        <w:tc>
          <w:tcPr>
            <w:tcW w:w="1879" w:type="dxa"/>
            <w:gridSpan w:val="2"/>
            <w:vAlign w:val="center"/>
          </w:tcPr>
          <w:p w14:paraId="0398F647">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14:paraId="12097F0D">
            <w:pPr>
              <w:widowControl/>
              <w:snapToGrid w:val="0"/>
              <w:jc w:val="center"/>
              <w:rPr>
                <w:rFonts w:ascii="宋体" w:hAnsi="宋体" w:eastAsia="宋体"/>
                <w:highlight w:val="none"/>
              </w:rPr>
            </w:pPr>
            <w:r>
              <w:rPr>
                <w:rFonts w:hint="eastAsia" w:ascii="宋体" w:hAnsi="宋体" w:eastAsia="宋体"/>
                <w:highlight w:val="none"/>
              </w:rPr>
              <w:t>15</w:t>
            </w:r>
          </w:p>
        </w:tc>
        <w:tc>
          <w:tcPr>
            <w:tcW w:w="705" w:type="dxa"/>
            <w:vAlign w:val="center"/>
          </w:tcPr>
          <w:p w14:paraId="651BBB66">
            <w:pPr>
              <w:widowControl/>
              <w:snapToGrid w:val="0"/>
              <w:jc w:val="center"/>
              <w:rPr>
                <w:rFonts w:ascii="宋体" w:hAnsi="宋体" w:eastAsia="宋体"/>
                <w:bCs/>
                <w:highlight w:val="none"/>
              </w:rPr>
            </w:pPr>
          </w:p>
        </w:tc>
        <w:tc>
          <w:tcPr>
            <w:tcW w:w="719" w:type="dxa"/>
            <w:vAlign w:val="center"/>
          </w:tcPr>
          <w:p w14:paraId="192CCF35">
            <w:pPr>
              <w:widowControl/>
              <w:snapToGrid w:val="0"/>
              <w:jc w:val="center"/>
              <w:rPr>
                <w:rFonts w:ascii="宋体" w:hAnsi="宋体" w:eastAsia="宋体"/>
                <w:bCs/>
                <w:highlight w:val="none"/>
              </w:rPr>
            </w:pPr>
          </w:p>
        </w:tc>
      </w:tr>
      <w:tr w14:paraId="591D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80" w:type="dxa"/>
            <w:vAlign w:val="center"/>
          </w:tcPr>
          <w:p w14:paraId="77226389">
            <w:pPr>
              <w:widowControl/>
              <w:snapToGrid w:val="0"/>
              <w:jc w:val="center"/>
              <w:rPr>
                <w:rFonts w:ascii="宋体" w:hAnsi="宋体" w:eastAsia="宋体"/>
                <w:bCs/>
                <w:highlight w:val="none"/>
              </w:rPr>
            </w:pPr>
            <w:r>
              <w:rPr>
                <w:rFonts w:hint="eastAsia" w:ascii="宋体" w:hAnsi="宋体" w:eastAsia="宋体"/>
                <w:bCs/>
                <w:highlight w:val="none"/>
              </w:rPr>
              <w:t>3</w:t>
            </w:r>
          </w:p>
        </w:tc>
        <w:tc>
          <w:tcPr>
            <w:tcW w:w="1226" w:type="dxa"/>
            <w:vAlign w:val="center"/>
          </w:tcPr>
          <w:p w14:paraId="0CE6DFB3">
            <w:pPr>
              <w:widowControl/>
              <w:snapToGrid w:val="0"/>
              <w:jc w:val="center"/>
              <w:rPr>
                <w:rFonts w:ascii="宋体" w:hAnsi="宋体" w:eastAsia="宋体"/>
                <w:bCs/>
                <w:highlight w:val="none"/>
              </w:rPr>
            </w:pPr>
            <w:r>
              <w:rPr>
                <w:rFonts w:hint="eastAsia" w:ascii="宋体" w:hAnsi="宋体" w:eastAsia="宋体"/>
                <w:bCs/>
                <w:highlight w:val="none"/>
              </w:rPr>
              <w:t>货物交付</w:t>
            </w:r>
          </w:p>
        </w:tc>
        <w:tc>
          <w:tcPr>
            <w:tcW w:w="3785" w:type="dxa"/>
            <w:vAlign w:val="center"/>
          </w:tcPr>
          <w:p w14:paraId="11660D23">
            <w:pPr>
              <w:widowControl/>
              <w:rPr>
                <w:rFonts w:ascii="宋体" w:hAnsi="宋体" w:eastAsia="宋体"/>
                <w:bCs/>
                <w:highlight w:val="none"/>
              </w:rPr>
            </w:pPr>
            <w:r>
              <w:rPr>
                <w:rFonts w:hint="eastAsia" w:ascii="宋体" w:hAnsi="宋体" w:eastAsia="宋体"/>
                <w:bCs/>
                <w:highlight w:val="none"/>
              </w:rPr>
              <w:t>（1）按合同要求的期限供货（包括加急供货）；</w:t>
            </w:r>
          </w:p>
          <w:p w14:paraId="289550F9">
            <w:pPr>
              <w:widowControl/>
              <w:rPr>
                <w:rFonts w:ascii="宋体" w:hAnsi="宋体" w:eastAsia="宋体"/>
                <w:bCs/>
                <w:highlight w:val="none"/>
              </w:rPr>
            </w:pPr>
            <w:r>
              <w:rPr>
                <w:rFonts w:hint="eastAsia" w:ascii="宋体" w:hAnsi="宋体" w:eastAsia="宋体"/>
                <w:bCs/>
                <w:highlight w:val="none"/>
              </w:rPr>
              <w:t>（2）每次供货配合提供电子地磅称重单；</w:t>
            </w:r>
          </w:p>
          <w:p w14:paraId="356E710D">
            <w:pPr>
              <w:rPr>
                <w:rFonts w:ascii="宋体" w:hAnsi="宋体" w:eastAsia="宋体"/>
                <w:bCs/>
                <w:highlight w:val="none"/>
              </w:rPr>
            </w:pPr>
            <w:r>
              <w:rPr>
                <w:rFonts w:hint="eastAsia" w:ascii="宋体" w:hAnsi="宋体" w:eastAsia="宋体"/>
                <w:bCs/>
                <w:highlight w:val="none"/>
              </w:rPr>
              <w:t>（3）每次供货配合提供出厂检验报告或质量合格证等技术资料；</w:t>
            </w:r>
          </w:p>
          <w:p w14:paraId="29E29FF4">
            <w:pPr>
              <w:widowControl/>
              <w:rPr>
                <w:rFonts w:ascii="宋体" w:hAnsi="宋体" w:eastAsia="宋体"/>
                <w:bCs/>
                <w:highlight w:val="none"/>
              </w:rPr>
            </w:pPr>
            <w:r>
              <w:rPr>
                <w:rFonts w:hint="eastAsia" w:ascii="宋体" w:hAnsi="宋体" w:eastAsia="宋体"/>
                <w:bCs/>
                <w:highlight w:val="none"/>
              </w:rPr>
              <w:t>（4）交付人员专业性强，工作效率高，熟悉交付操作流程；</w:t>
            </w:r>
          </w:p>
          <w:p w14:paraId="602C1D4D">
            <w:pPr>
              <w:widowControl/>
              <w:rPr>
                <w:rFonts w:ascii="宋体" w:hAnsi="宋体" w:eastAsia="宋体"/>
                <w:bCs/>
                <w:highlight w:val="none"/>
              </w:rPr>
            </w:pPr>
            <w:r>
              <w:rPr>
                <w:rFonts w:hint="eastAsia" w:ascii="宋体" w:hAnsi="宋体" w:eastAsia="宋体"/>
                <w:bCs/>
                <w:highlight w:val="none"/>
              </w:rPr>
              <w:t>（5）未出现因库存、运力不足等原因影响供货量的情况。</w:t>
            </w:r>
          </w:p>
        </w:tc>
        <w:tc>
          <w:tcPr>
            <w:tcW w:w="1879" w:type="dxa"/>
            <w:gridSpan w:val="2"/>
            <w:vAlign w:val="center"/>
          </w:tcPr>
          <w:p w14:paraId="21329DB8">
            <w:pPr>
              <w:widowControl/>
              <w:snapToGrid w:val="0"/>
              <w:rPr>
                <w:rFonts w:ascii="宋体" w:hAnsi="宋体" w:eastAsia="宋体"/>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14:paraId="6E8739D4">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14:paraId="66ABFF6B">
            <w:pPr>
              <w:widowControl/>
              <w:snapToGrid w:val="0"/>
              <w:jc w:val="center"/>
              <w:rPr>
                <w:rFonts w:ascii="宋体" w:hAnsi="宋体" w:eastAsia="宋体"/>
                <w:bCs/>
                <w:highlight w:val="none"/>
              </w:rPr>
            </w:pPr>
          </w:p>
        </w:tc>
        <w:tc>
          <w:tcPr>
            <w:tcW w:w="719" w:type="dxa"/>
            <w:vAlign w:val="center"/>
          </w:tcPr>
          <w:p w14:paraId="28CD16F8">
            <w:pPr>
              <w:widowControl/>
              <w:snapToGrid w:val="0"/>
              <w:jc w:val="center"/>
              <w:rPr>
                <w:rFonts w:ascii="宋体" w:hAnsi="宋体" w:eastAsia="宋体"/>
                <w:bCs/>
                <w:highlight w:val="none"/>
              </w:rPr>
            </w:pPr>
          </w:p>
        </w:tc>
      </w:tr>
      <w:tr w14:paraId="3C82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80" w:type="dxa"/>
            <w:vAlign w:val="center"/>
          </w:tcPr>
          <w:p w14:paraId="5A3587E2">
            <w:pPr>
              <w:widowControl/>
              <w:snapToGrid w:val="0"/>
              <w:jc w:val="center"/>
              <w:rPr>
                <w:rFonts w:ascii="宋体" w:hAnsi="宋体" w:eastAsia="宋体"/>
                <w:bCs/>
                <w:highlight w:val="none"/>
              </w:rPr>
            </w:pPr>
            <w:r>
              <w:rPr>
                <w:rFonts w:hint="eastAsia" w:ascii="宋体" w:hAnsi="宋体" w:eastAsia="宋体"/>
                <w:bCs/>
                <w:highlight w:val="none"/>
              </w:rPr>
              <w:t>4</w:t>
            </w:r>
          </w:p>
        </w:tc>
        <w:tc>
          <w:tcPr>
            <w:tcW w:w="1226" w:type="dxa"/>
            <w:vAlign w:val="center"/>
          </w:tcPr>
          <w:p w14:paraId="3D21EF7B">
            <w:pPr>
              <w:widowControl/>
              <w:snapToGrid w:val="0"/>
              <w:jc w:val="center"/>
              <w:rPr>
                <w:rFonts w:ascii="宋体" w:hAnsi="宋体" w:eastAsia="宋体"/>
                <w:bCs/>
                <w:highlight w:val="none"/>
              </w:rPr>
            </w:pPr>
            <w:r>
              <w:rPr>
                <w:rFonts w:hint="eastAsia" w:ascii="宋体" w:hAnsi="宋体" w:eastAsia="宋体"/>
                <w:bCs/>
                <w:highlight w:val="none"/>
              </w:rPr>
              <w:t>验收</w:t>
            </w:r>
          </w:p>
        </w:tc>
        <w:tc>
          <w:tcPr>
            <w:tcW w:w="3785" w:type="dxa"/>
            <w:vAlign w:val="center"/>
          </w:tcPr>
          <w:p w14:paraId="50193143">
            <w:pPr>
              <w:widowControl/>
              <w:snapToGrid w:val="0"/>
              <w:rPr>
                <w:rFonts w:ascii="宋体" w:hAnsi="宋体" w:eastAsia="宋体"/>
                <w:bCs/>
                <w:highlight w:val="none"/>
              </w:rPr>
            </w:pPr>
            <w:r>
              <w:rPr>
                <w:rFonts w:hint="eastAsia" w:ascii="宋体" w:hAnsi="宋体" w:eastAsia="宋体"/>
                <w:bCs/>
                <w:highlight w:val="none"/>
              </w:rPr>
              <w:t>（1）及时提供货物的各项技术资料，技术资料齐全、规范；</w:t>
            </w:r>
          </w:p>
          <w:p w14:paraId="0EDBD1EB">
            <w:pPr>
              <w:widowControl/>
              <w:snapToGrid w:val="0"/>
              <w:rPr>
                <w:rFonts w:ascii="宋体" w:hAnsi="宋体" w:eastAsia="宋体"/>
                <w:bCs/>
                <w:highlight w:val="none"/>
              </w:rPr>
            </w:pPr>
            <w:r>
              <w:rPr>
                <w:rFonts w:hint="eastAsia" w:ascii="宋体" w:hAnsi="宋体" w:eastAsia="宋体"/>
                <w:bCs/>
                <w:highlight w:val="none"/>
              </w:rPr>
              <w:t>（2）未出现因对检测结果存在异议而影响供货的情况；</w:t>
            </w:r>
          </w:p>
          <w:p w14:paraId="6EE5341E">
            <w:pPr>
              <w:widowControl/>
              <w:snapToGrid w:val="0"/>
              <w:rPr>
                <w:rFonts w:ascii="宋体" w:hAnsi="宋体" w:eastAsia="宋体"/>
                <w:bCs/>
                <w:highlight w:val="none"/>
              </w:rPr>
            </w:pPr>
            <w:r>
              <w:rPr>
                <w:rFonts w:hint="eastAsia" w:ascii="宋体" w:hAnsi="宋体" w:eastAsia="宋体"/>
                <w:bCs/>
                <w:highlight w:val="none"/>
              </w:rPr>
              <w:t>（3）未出现因货物检验不合格，或因货物不合格影响厂区生产效果的情况。</w:t>
            </w:r>
          </w:p>
        </w:tc>
        <w:tc>
          <w:tcPr>
            <w:tcW w:w="1879" w:type="dxa"/>
            <w:gridSpan w:val="2"/>
            <w:vAlign w:val="center"/>
          </w:tcPr>
          <w:p w14:paraId="2D736A65">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14:paraId="330ADB60">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14:paraId="1120890F">
            <w:pPr>
              <w:widowControl/>
              <w:snapToGrid w:val="0"/>
              <w:jc w:val="center"/>
              <w:rPr>
                <w:rFonts w:ascii="宋体" w:hAnsi="宋体" w:eastAsia="宋体"/>
                <w:bCs/>
                <w:highlight w:val="none"/>
              </w:rPr>
            </w:pPr>
          </w:p>
        </w:tc>
        <w:tc>
          <w:tcPr>
            <w:tcW w:w="719" w:type="dxa"/>
            <w:vAlign w:val="center"/>
          </w:tcPr>
          <w:p w14:paraId="1B252958">
            <w:pPr>
              <w:widowControl/>
              <w:snapToGrid w:val="0"/>
              <w:jc w:val="center"/>
              <w:rPr>
                <w:rFonts w:ascii="宋体" w:hAnsi="宋体" w:eastAsia="宋体"/>
                <w:bCs/>
                <w:highlight w:val="none"/>
              </w:rPr>
            </w:pPr>
          </w:p>
        </w:tc>
      </w:tr>
      <w:tr w14:paraId="2892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80" w:type="dxa"/>
            <w:vAlign w:val="center"/>
          </w:tcPr>
          <w:p w14:paraId="0CCA0A95">
            <w:pPr>
              <w:widowControl/>
              <w:snapToGrid w:val="0"/>
              <w:jc w:val="center"/>
              <w:rPr>
                <w:rFonts w:ascii="宋体" w:hAnsi="宋体" w:eastAsia="宋体"/>
                <w:bCs/>
                <w:highlight w:val="none"/>
              </w:rPr>
            </w:pPr>
            <w:r>
              <w:rPr>
                <w:rFonts w:hint="eastAsia" w:ascii="宋体" w:hAnsi="宋体" w:eastAsia="宋体"/>
                <w:bCs/>
                <w:highlight w:val="none"/>
              </w:rPr>
              <w:t>5</w:t>
            </w:r>
          </w:p>
        </w:tc>
        <w:tc>
          <w:tcPr>
            <w:tcW w:w="1226" w:type="dxa"/>
            <w:vAlign w:val="center"/>
          </w:tcPr>
          <w:p w14:paraId="1C263C4A">
            <w:pPr>
              <w:widowControl/>
              <w:snapToGrid w:val="0"/>
              <w:jc w:val="center"/>
              <w:rPr>
                <w:rFonts w:ascii="宋体" w:hAnsi="宋体" w:eastAsia="宋体"/>
                <w:bCs/>
                <w:highlight w:val="none"/>
              </w:rPr>
            </w:pPr>
            <w:r>
              <w:rPr>
                <w:rFonts w:hint="eastAsia" w:ascii="宋体" w:hAnsi="宋体" w:eastAsia="宋体"/>
                <w:bCs/>
                <w:highlight w:val="none"/>
              </w:rPr>
              <w:t>安全</w:t>
            </w:r>
          </w:p>
        </w:tc>
        <w:tc>
          <w:tcPr>
            <w:tcW w:w="3785" w:type="dxa"/>
            <w:vAlign w:val="center"/>
          </w:tcPr>
          <w:p w14:paraId="5F7EA3EC">
            <w:pPr>
              <w:widowControl/>
              <w:snapToGrid w:val="0"/>
              <w:rPr>
                <w:rFonts w:ascii="宋体" w:hAnsi="宋体" w:eastAsia="宋体"/>
                <w:bCs/>
                <w:highlight w:val="none"/>
              </w:rPr>
            </w:pPr>
            <w:r>
              <w:rPr>
                <w:rFonts w:hint="eastAsia" w:ascii="宋体" w:hAnsi="宋体" w:eastAsia="宋体"/>
                <w:bCs/>
                <w:highlight w:val="none"/>
              </w:rPr>
              <w:t>（1）运输服务商资质、运输人员、运输车辆符合合同规定及国家相关法律法规要求；</w:t>
            </w:r>
          </w:p>
          <w:p w14:paraId="62693CA9">
            <w:pPr>
              <w:widowControl/>
              <w:snapToGrid w:val="0"/>
              <w:rPr>
                <w:rFonts w:ascii="宋体" w:hAnsi="宋体" w:eastAsia="宋体"/>
                <w:bCs/>
                <w:highlight w:val="none"/>
              </w:rPr>
            </w:pPr>
            <w:r>
              <w:rPr>
                <w:rFonts w:hint="eastAsia" w:ascii="宋体" w:hAnsi="宋体" w:eastAsia="宋体"/>
                <w:bCs/>
                <w:highlight w:val="none"/>
              </w:rPr>
              <w:t>（2）未出现超载或非法运输等情况；</w:t>
            </w:r>
          </w:p>
          <w:p w14:paraId="243CF8A3">
            <w:pPr>
              <w:widowControl/>
              <w:snapToGrid w:val="0"/>
              <w:rPr>
                <w:rFonts w:ascii="宋体" w:hAnsi="宋体" w:eastAsia="宋体"/>
                <w:bCs/>
                <w:highlight w:val="none"/>
              </w:rPr>
            </w:pPr>
            <w:r>
              <w:rPr>
                <w:rFonts w:hint="eastAsia" w:ascii="宋体" w:hAnsi="宋体" w:eastAsia="宋体"/>
                <w:bCs/>
                <w:highlight w:val="none"/>
              </w:rPr>
              <w:t>（3）未出现由于运输服务商资质不符、超载或非法运输、未按厂区指示行驶及停放造成第三方或厂区事故、损失的情况；</w:t>
            </w:r>
          </w:p>
          <w:p w14:paraId="0C26ABEF">
            <w:pPr>
              <w:outlineLvl w:val="2"/>
              <w:rPr>
                <w:rFonts w:ascii="宋体" w:hAnsi="宋体" w:eastAsia="宋体"/>
                <w:highlight w:val="none"/>
              </w:rPr>
            </w:pPr>
            <w:bookmarkStart w:id="379" w:name="_Toc95729751"/>
            <w:bookmarkStart w:id="380" w:name="_Toc146625412"/>
            <w:bookmarkStart w:id="381" w:name="_Toc174612491"/>
            <w:r>
              <w:rPr>
                <w:rFonts w:hint="eastAsia" w:ascii="宋体" w:hAnsi="宋体" w:eastAsia="宋体"/>
                <w:bCs/>
                <w:highlight w:val="none"/>
              </w:rPr>
              <w:t>（4）未出现卸货安全事故。</w:t>
            </w:r>
            <w:bookmarkEnd w:id="379"/>
            <w:bookmarkEnd w:id="380"/>
            <w:bookmarkEnd w:id="381"/>
          </w:p>
        </w:tc>
        <w:tc>
          <w:tcPr>
            <w:tcW w:w="1879" w:type="dxa"/>
            <w:gridSpan w:val="2"/>
            <w:vAlign w:val="center"/>
          </w:tcPr>
          <w:p w14:paraId="14856209">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14:paraId="554F3206">
            <w:pPr>
              <w:widowControl/>
              <w:snapToGrid w:val="0"/>
              <w:jc w:val="center"/>
              <w:rPr>
                <w:rFonts w:ascii="宋体" w:hAnsi="宋体" w:eastAsia="宋体"/>
                <w:bCs/>
                <w:highlight w:val="none"/>
              </w:rPr>
            </w:pPr>
            <w:r>
              <w:rPr>
                <w:rFonts w:hint="eastAsia" w:ascii="宋体" w:hAnsi="宋体" w:eastAsia="宋体"/>
                <w:bCs/>
                <w:highlight w:val="none"/>
              </w:rPr>
              <w:t>15</w:t>
            </w:r>
          </w:p>
        </w:tc>
        <w:tc>
          <w:tcPr>
            <w:tcW w:w="705" w:type="dxa"/>
            <w:vAlign w:val="center"/>
          </w:tcPr>
          <w:p w14:paraId="52DC7B1A">
            <w:pPr>
              <w:widowControl/>
              <w:snapToGrid w:val="0"/>
              <w:jc w:val="center"/>
              <w:rPr>
                <w:rFonts w:ascii="宋体" w:hAnsi="宋体" w:eastAsia="宋体"/>
                <w:bCs/>
                <w:highlight w:val="none"/>
              </w:rPr>
            </w:pPr>
          </w:p>
        </w:tc>
        <w:tc>
          <w:tcPr>
            <w:tcW w:w="719" w:type="dxa"/>
            <w:vAlign w:val="center"/>
          </w:tcPr>
          <w:p w14:paraId="4B6EDBF7">
            <w:pPr>
              <w:widowControl/>
              <w:snapToGrid w:val="0"/>
              <w:jc w:val="center"/>
              <w:rPr>
                <w:rFonts w:ascii="宋体" w:hAnsi="宋体" w:eastAsia="宋体"/>
                <w:bCs/>
                <w:highlight w:val="none"/>
              </w:rPr>
            </w:pPr>
          </w:p>
        </w:tc>
      </w:tr>
      <w:tr w14:paraId="4A63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80" w:type="dxa"/>
            <w:vAlign w:val="center"/>
          </w:tcPr>
          <w:p w14:paraId="474DF9A8">
            <w:pPr>
              <w:widowControl/>
              <w:snapToGrid w:val="0"/>
              <w:jc w:val="center"/>
              <w:rPr>
                <w:rFonts w:ascii="宋体" w:hAnsi="宋体" w:eastAsia="宋体"/>
                <w:bCs/>
                <w:highlight w:val="none"/>
              </w:rPr>
            </w:pPr>
            <w:r>
              <w:rPr>
                <w:rFonts w:hint="eastAsia" w:ascii="宋体" w:hAnsi="宋体" w:eastAsia="宋体"/>
                <w:bCs/>
                <w:highlight w:val="none"/>
              </w:rPr>
              <w:t>6</w:t>
            </w:r>
          </w:p>
        </w:tc>
        <w:tc>
          <w:tcPr>
            <w:tcW w:w="1226" w:type="dxa"/>
            <w:vAlign w:val="center"/>
          </w:tcPr>
          <w:p w14:paraId="65DA22FB">
            <w:pPr>
              <w:widowControl/>
              <w:snapToGrid w:val="0"/>
              <w:jc w:val="center"/>
              <w:rPr>
                <w:rFonts w:ascii="宋体" w:hAnsi="宋体" w:eastAsia="宋体"/>
                <w:bCs/>
                <w:highlight w:val="none"/>
              </w:rPr>
            </w:pPr>
            <w:r>
              <w:rPr>
                <w:rFonts w:hint="eastAsia" w:ascii="宋体" w:hAnsi="宋体" w:eastAsia="宋体"/>
                <w:bCs/>
                <w:highlight w:val="none"/>
              </w:rPr>
              <w:t>售后服务</w:t>
            </w:r>
          </w:p>
        </w:tc>
        <w:tc>
          <w:tcPr>
            <w:tcW w:w="3785" w:type="dxa"/>
            <w:vAlign w:val="center"/>
          </w:tcPr>
          <w:p w14:paraId="29F7B518">
            <w:pPr>
              <w:widowControl/>
              <w:snapToGrid w:val="0"/>
              <w:rPr>
                <w:rFonts w:ascii="宋体" w:hAnsi="宋体" w:eastAsia="宋体"/>
                <w:bCs/>
                <w:highlight w:val="none"/>
              </w:rPr>
            </w:pPr>
            <w:r>
              <w:rPr>
                <w:rFonts w:hint="eastAsia" w:ascii="宋体" w:hAnsi="宋体" w:eastAsia="宋体"/>
                <w:bCs/>
                <w:highlight w:val="none"/>
              </w:rPr>
              <w:t>（1）人员：</w:t>
            </w:r>
          </w:p>
          <w:p w14:paraId="7495C22B">
            <w:pPr>
              <w:widowControl/>
              <w:snapToGrid w:val="0"/>
              <w:rPr>
                <w:rFonts w:ascii="宋体" w:hAnsi="宋体" w:eastAsia="宋体"/>
                <w:bCs/>
                <w:highlight w:val="none"/>
              </w:rPr>
            </w:pPr>
            <w:r>
              <w:rPr>
                <w:rFonts w:hint="eastAsia" w:ascii="宋体" w:hAnsi="宋体" w:eastAsia="宋体"/>
                <w:bCs/>
                <w:highlight w:val="none"/>
              </w:rPr>
              <w:t>①管理、技术及服务人员均符合申请文件的承诺，服务队伍稳定，人员充足、专业性强，充分配合甲方供货需求；</w:t>
            </w:r>
          </w:p>
          <w:p w14:paraId="251823E4">
            <w:pPr>
              <w:widowControl/>
              <w:snapToGrid w:val="0"/>
              <w:rPr>
                <w:rFonts w:ascii="宋体" w:hAnsi="宋体" w:eastAsia="宋体"/>
                <w:bCs/>
                <w:highlight w:val="none"/>
              </w:rPr>
            </w:pPr>
            <w:r>
              <w:rPr>
                <w:rFonts w:hint="eastAsia" w:ascii="宋体" w:hAnsi="宋体" w:eastAsia="宋体"/>
                <w:bCs/>
                <w:highlight w:val="none"/>
              </w:rPr>
              <w:t>②对接人员与甲方沟通良好、理解到位、执行力强，能及时发现、解决问题，并未雨绸缪地因应各厂区实际情况提供合理化的供配货建议；</w:t>
            </w:r>
          </w:p>
          <w:p w14:paraId="0C394B7F">
            <w:pPr>
              <w:widowControl/>
              <w:snapToGrid w:val="0"/>
              <w:rPr>
                <w:rFonts w:ascii="宋体" w:hAnsi="宋体" w:eastAsia="宋体"/>
                <w:bCs/>
                <w:highlight w:val="none"/>
              </w:rPr>
            </w:pPr>
            <w:r>
              <w:rPr>
                <w:rFonts w:hint="eastAsia" w:ascii="宋体" w:hAnsi="宋体" w:eastAsia="宋体"/>
                <w:bCs/>
                <w:highlight w:val="none"/>
              </w:rPr>
              <w:t>③未出现推诿，借故不肯签署合同规定的文件或者敷衍了事、置之不理等情况。</w:t>
            </w:r>
          </w:p>
          <w:p w14:paraId="6002E89C">
            <w:pPr>
              <w:widowControl/>
              <w:snapToGrid w:val="0"/>
              <w:rPr>
                <w:rFonts w:ascii="宋体" w:hAnsi="宋体" w:eastAsia="宋体"/>
                <w:bCs/>
                <w:highlight w:val="none"/>
              </w:rPr>
            </w:pPr>
            <w:r>
              <w:rPr>
                <w:rFonts w:hint="eastAsia" w:ascii="宋体" w:hAnsi="宋体" w:eastAsia="宋体"/>
                <w:bCs/>
                <w:highlight w:val="none"/>
              </w:rPr>
              <w:t>（2）配合：</w:t>
            </w:r>
          </w:p>
          <w:p w14:paraId="62D225B8">
            <w:pPr>
              <w:widowControl/>
              <w:snapToGrid w:val="0"/>
              <w:rPr>
                <w:rFonts w:ascii="宋体" w:hAnsi="宋体" w:eastAsia="宋体"/>
                <w:bCs/>
                <w:highlight w:val="none"/>
              </w:rPr>
            </w:pPr>
            <w:r>
              <w:rPr>
                <w:rFonts w:hint="eastAsia" w:ascii="宋体" w:hAnsi="宋体" w:eastAsia="宋体"/>
                <w:bCs/>
                <w:highlight w:val="none"/>
              </w:rPr>
              <w:t>①售后服务流程完善，跟踪到位，响应速度快；</w:t>
            </w:r>
          </w:p>
          <w:p w14:paraId="2EB910BC">
            <w:pPr>
              <w:widowControl/>
              <w:snapToGrid w:val="0"/>
              <w:rPr>
                <w:rFonts w:ascii="宋体" w:hAnsi="宋体" w:eastAsia="宋体"/>
                <w:bCs/>
                <w:highlight w:val="none"/>
              </w:rPr>
            </w:pPr>
            <w:r>
              <w:rPr>
                <w:rFonts w:hint="eastAsia" w:ascii="宋体" w:hAnsi="宋体" w:eastAsia="宋体"/>
                <w:bCs/>
                <w:highlight w:val="none"/>
              </w:rPr>
              <w:t>②就货物储存保质方式、方法提出合理化建议并能提供专业技术指导；</w:t>
            </w:r>
          </w:p>
          <w:p w14:paraId="450E58BB">
            <w:pPr>
              <w:widowControl/>
              <w:snapToGrid w:val="0"/>
              <w:rPr>
                <w:rFonts w:ascii="宋体" w:hAnsi="宋体" w:eastAsia="宋体"/>
                <w:bCs/>
                <w:highlight w:val="none"/>
              </w:rPr>
            </w:pPr>
            <w:r>
              <w:rPr>
                <w:rFonts w:hint="eastAsia" w:ascii="宋体" w:hAnsi="宋体" w:eastAsia="宋体"/>
                <w:bCs/>
                <w:highlight w:val="none"/>
              </w:rPr>
              <w:t>③积极配合甲方进行试验、积极协助甲方接受政府管理部门的检查工作及提供各类资质证明材料；</w:t>
            </w:r>
          </w:p>
          <w:p w14:paraId="003B638C">
            <w:pPr>
              <w:widowControl/>
              <w:snapToGrid w:val="0"/>
              <w:rPr>
                <w:rFonts w:ascii="宋体" w:hAnsi="宋体" w:eastAsia="宋体"/>
                <w:bCs/>
                <w:highlight w:val="none"/>
              </w:rPr>
            </w:pPr>
            <w:r>
              <w:rPr>
                <w:rFonts w:hint="eastAsia" w:ascii="宋体" w:hAnsi="宋体" w:eastAsia="宋体"/>
                <w:bCs/>
                <w:highlight w:val="none"/>
              </w:rPr>
              <w:t>④能根据甲方要求提供专业培训。</w:t>
            </w:r>
          </w:p>
          <w:p w14:paraId="14E7DA36">
            <w:pPr>
              <w:outlineLvl w:val="2"/>
              <w:rPr>
                <w:rFonts w:ascii="宋体" w:hAnsi="宋体" w:eastAsia="宋体"/>
                <w:highlight w:val="none"/>
              </w:rPr>
            </w:pPr>
            <w:bookmarkStart w:id="382" w:name="_Toc95729752"/>
            <w:bookmarkStart w:id="383" w:name="_Toc146625413"/>
            <w:bookmarkStart w:id="384" w:name="_Toc174612492"/>
            <w:r>
              <w:rPr>
                <w:rFonts w:hint="eastAsia" w:ascii="宋体" w:hAnsi="宋体" w:eastAsia="宋体"/>
                <w:bCs/>
                <w:highlight w:val="none"/>
              </w:rPr>
              <w:t>⑤高效处理退换货工作、态度良好。</w:t>
            </w:r>
            <w:bookmarkEnd w:id="382"/>
            <w:bookmarkEnd w:id="383"/>
            <w:bookmarkEnd w:id="384"/>
          </w:p>
        </w:tc>
        <w:tc>
          <w:tcPr>
            <w:tcW w:w="1879" w:type="dxa"/>
            <w:gridSpan w:val="2"/>
            <w:vAlign w:val="center"/>
          </w:tcPr>
          <w:p w14:paraId="225591CE">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达到标准的得满分，每月每次货物有一项未达到标准的扣2分，每次货物最多扣2分。</w:t>
            </w:r>
          </w:p>
        </w:tc>
        <w:tc>
          <w:tcPr>
            <w:tcW w:w="733" w:type="dxa"/>
            <w:vAlign w:val="center"/>
          </w:tcPr>
          <w:p w14:paraId="021732CE">
            <w:pPr>
              <w:widowControl/>
              <w:snapToGrid w:val="0"/>
              <w:jc w:val="center"/>
              <w:rPr>
                <w:rFonts w:ascii="宋体" w:hAnsi="宋体" w:eastAsia="宋体"/>
                <w:bCs/>
                <w:highlight w:val="none"/>
              </w:rPr>
            </w:pPr>
            <w:r>
              <w:rPr>
                <w:rFonts w:hint="eastAsia" w:ascii="宋体" w:hAnsi="宋体" w:eastAsia="宋体"/>
                <w:bCs/>
                <w:highlight w:val="none"/>
              </w:rPr>
              <w:t>10</w:t>
            </w:r>
          </w:p>
        </w:tc>
        <w:tc>
          <w:tcPr>
            <w:tcW w:w="705" w:type="dxa"/>
            <w:vAlign w:val="center"/>
          </w:tcPr>
          <w:p w14:paraId="4A74CD11">
            <w:pPr>
              <w:widowControl/>
              <w:snapToGrid w:val="0"/>
              <w:jc w:val="center"/>
              <w:rPr>
                <w:rFonts w:ascii="宋体" w:hAnsi="宋体" w:eastAsia="宋体"/>
                <w:bCs/>
                <w:highlight w:val="none"/>
              </w:rPr>
            </w:pPr>
          </w:p>
        </w:tc>
        <w:tc>
          <w:tcPr>
            <w:tcW w:w="719" w:type="dxa"/>
            <w:vAlign w:val="center"/>
          </w:tcPr>
          <w:p w14:paraId="23F18B5C">
            <w:pPr>
              <w:widowControl/>
              <w:snapToGrid w:val="0"/>
              <w:jc w:val="center"/>
              <w:rPr>
                <w:rFonts w:ascii="宋体" w:hAnsi="宋体" w:eastAsia="宋体"/>
                <w:bCs/>
                <w:highlight w:val="none"/>
              </w:rPr>
            </w:pPr>
          </w:p>
        </w:tc>
      </w:tr>
      <w:tr w14:paraId="451E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670" w:type="dxa"/>
            <w:gridSpan w:val="5"/>
            <w:vAlign w:val="center"/>
          </w:tcPr>
          <w:p w14:paraId="48491084">
            <w:pPr>
              <w:widowControl/>
              <w:snapToGrid w:val="0"/>
              <w:jc w:val="center"/>
              <w:rPr>
                <w:rFonts w:ascii="宋体" w:hAnsi="宋体" w:eastAsia="宋体"/>
                <w:bCs/>
                <w:highlight w:val="none"/>
              </w:rPr>
            </w:pPr>
            <w:r>
              <w:rPr>
                <w:rFonts w:hint="eastAsia" w:ascii="宋体" w:hAnsi="宋体" w:eastAsia="宋体"/>
                <w:bCs/>
                <w:highlight w:val="none"/>
              </w:rPr>
              <w:t>合计</w:t>
            </w:r>
          </w:p>
        </w:tc>
        <w:tc>
          <w:tcPr>
            <w:tcW w:w="733" w:type="dxa"/>
            <w:vAlign w:val="center"/>
          </w:tcPr>
          <w:p w14:paraId="141FB377">
            <w:pPr>
              <w:widowControl/>
              <w:snapToGrid w:val="0"/>
              <w:jc w:val="center"/>
              <w:rPr>
                <w:rFonts w:ascii="宋体" w:hAnsi="宋体" w:eastAsia="宋体"/>
                <w:bCs/>
                <w:highlight w:val="none"/>
              </w:rPr>
            </w:pPr>
            <w:r>
              <w:rPr>
                <w:rFonts w:hint="eastAsia" w:ascii="宋体" w:hAnsi="宋体" w:eastAsia="宋体"/>
                <w:bCs/>
                <w:highlight w:val="none"/>
              </w:rPr>
              <w:t>1</w:t>
            </w:r>
            <w:r>
              <w:rPr>
                <w:rFonts w:ascii="宋体" w:hAnsi="宋体" w:eastAsia="宋体"/>
                <w:bCs/>
                <w:highlight w:val="none"/>
              </w:rPr>
              <w:t>00</w:t>
            </w:r>
          </w:p>
        </w:tc>
        <w:tc>
          <w:tcPr>
            <w:tcW w:w="705" w:type="dxa"/>
            <w:vAlign w:val="center"/>
          </w:tcPr>
          <w:p w14:paraId="728F3F08">
            <w:pPr>
              <w:widowControl/>
              <w:snapToGrid w:val="0"/>
              <w:jc w:val="center"/>
              <w:rPr>
                <w:rFonts w:ascii="宋体" w:hAnsi="宋体" w:eastAsia="宋体"/>
                <w:bCs/>
                <w:highlight w:val="none"/>
              </w:rPr>
            </w:pPr>
          </w:p>
        </w:tc>
        <w:tc>
          <w:tcPr>
            <w:tcW w:w="719" w:type="dxa"/>
            <w:vAlign w:val="center"/>
          </w:tcPr>
          <w:p w14:paraId="572D7044">
            <w:pPr>
              <w:widowControl/>
              <w:snapToGrid w:val="0"/>
              <w:jc w:val="center"/>
              <w:rPr>
                <w:rFonts w:ascii="宋体" w:hAnsi="宋体" w:eastAsia="宋体"/>
                <w:bCs/>
                <w:highlight w:val="none"/>
              </w:rPr>
            </w:pPr>
          </w:p>
        </w:tc>
      </w:tr>
      <w:tr w14:paraId="7E47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006" w:type="dxa"/>
            <w:gridSpan w:val="2"/>
            <w:vAlign w:val="center"/>
          </w:tcPr>
          <w:p w14:paraId="5422B358">
            <w:pPr>
              <w:widowControl/>
              <w:snapToGrid w:val="0"/>
              <w:jc w:val="center"/>
              <w:rPr>
                <w:rFonts w:ascii="宋体" w:hAnsi="宋体" w:eastAsia="宋体"/>
                <w:bCs/>
                <w:highlight w:val="none"/>
              </w:rPr>
            </w:pPr>
            <w:r>
              <w:rPr>
                <w:rFonts w:hint="eastAsia" w:ascii="宋体" w:hAnsi="宋体" w:eastAsia="宋体"/>
                <w:bCs/>
                <w:highlight w:val="none"/>
              </w:rPr>
              <w:t>评审结论</w:t>
            </w:r>
          </w:p>
        </w:tc>
        <w:tc>
          <w:tcPr>
            <w:tcW w:w="7821" w:type="dxa"/>
            <w:gridSpan w:val="6"/>
          </w:tcPr>
          <w:p w14:paraId="650D9492">
            <w:pPr>
              <w:widowControl/>
              <w:snapToGrid w:val="0"/>
              <w:rPr>
                <w:rFonts w:ascii="宋体" w:hAnsi="宋体" w:eastAsia="宋体"/>
                <w:bCs/>
                <w:highlight w:val="none"/>
              </w:rPr>
            </w:pPr>
            <w:r>
              <w:rPr>
                <w:rFonts w:hint="eastAsia" w:ascii="宋体" w:hAnsi="宋体" w:eastAsia="宋体"/>
                <w:bCs/>
                <w:highlight w:val="none"/>
              </w:rPr>
              <w:t>□合计分值不低于</w:t>
            </w:r>
            <w:r>
              <w:rPr>
                <w:rFonts w:ascii="宋体" w:hAnsi="宋体" w:eastAsia="宋体"/>
                <w:bCs/>
                <w:highlight w:val="none"/>
              </w:rPr>
              <w:t>8</w:t>
            </w:r>
            <w:r>
              <w:rPr>
                <w:rFonts w:hint="eastAsia" w:ascii="宋体" w:hAnsi="宋体" w:eastAsia="宋体"/>
                <w:bCs/>
                <w:highlight w:val="none"/>
              </w:rPr>
              <w:t>0的，评审结论合格</w:t>
            </w:r>
            <w:r>
              <w:rPr>
                <w:rFonts w:hint="eastAsia" w:ascii="宋体" w:hAnsi="宋体" w:eastAsia="宋体"/>
                <w:bCs/>
                <w:highlight w:val="none"/>
              </w:rPr>
              <w:br w:type="textWrapping"/>
            </w:r>
            <w:r>
              <w:rPr>
                <w:rFonts w:hint="eastAsia" w:ascii="宋体" w:hAnsi="宋体" w:eastAsia="宋体"/>
                <w:bCs/>
                <w:highlight w:val="none"/>
              </w:rPr>
              <w:t>□合计分值低于80的，评审结论不合格，说明：</w:t>
            </w:r>
            <w:r>
              <w:rPr>
                <w:rFonts w:hint="eastAsia" w:ascii="宋体" w:hAnsi="宋体" w:eastAsia="宋体"/>
                <w:bCs/>
                <w:highlight w:val="none"/>
                <w:u w:val="single"/>
              </w:rPr>
              <w:t xml:space="preserve">              </w:t>
            </w:r>
          </w:p>
        </w:tc>
      </w:tr>
      <w:tr w14:paraId="5720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006" w:type="dxa"/>
            <w:gridSpan w:val="2"/>
            <w:vMerge w:val="restart"/>
            <w:vAlign w:val="center"/>
          </w:tcPr>
          <w:p w14:paraId="53C356D6">
            <w:pPr>
              <w:widowControl/>
              <w:snapToGrid w:val="0"/>
              <w:jc w:val="center"/>
              <w:rPr>
                <w:rFonts w:ascii="宋体" w:hAnsi="宋体" w:eastAsia="宋体"/>
                <w:highlight w:val="none"/>
              </w:rPr>
            </w:pPr>
            <w:r>
              <w:rPr>
                <w:rFonts w:hint="eastAsia" w:ascii="宋体" w:hAnsi="宋体" w:eastAsia="宋体"/>
                <w:bCs/>
                <w:highlight w:val="none"/>
              </w:rPr>
              <w:t>履约评审运营项目</w:t>
            </w:r>
            <w:r>
              <w:rPr>
                <w:rFonts w:hint="eastAsia" w:ascii="宋体" w:hAnsi="宋体" w:eastAsia="宋体"/>
                <w:highlight w:val="none"/>
              </w:rPr>
              <w:t>其他</w:t>
            </w:r>
            <w:r>
              <w:rPr>
                <w:rFonts w:hint="eastAsia" w:ascii="宋体" w:hAnsi="宋体" w:eastAsia="宋体"/>
                <w:bCs/>
                <w:highlight w:val="none"/>
              </w:rPr>
              <w:t>意见及签署</w:t>
            </w:r>
          </w:p>
        </w:tc>
        <w:tc>
          <w:tcPr>
            <w:tcW w:w="3840" w:type="dxa"/>
            <w:gridSpan w:val="2"/>
            <w:vAlign w:val="center"/>
          </w:tcPr>
          <w:p w14:paraId="53A57937">
            <w:pPr>
              <w:widowControl/>
              <w:snapToGrid w:val="0"/>
              <w:rPr>
                <w:rFonts w:ascii="宋体" w:hAnsi="宋体" w:eastAsia="宋体"/>
                <w:highlight w:val="none"/>
              </w:rPr>
            </w:pPr>
            <w:r>
              <w:rPr>
                <w:rFonts w:hint="eastAsia" w:ascii="宋体" w:hAnsi="宋体" w:eastAsia="宋体"/>
                <w:bCs/>
                <w:highlight w:val="none"/>
              </w:rPr>
              <w:t>经办人</w:t>
            </w:r>
          </w:p>
        </w:tc>
        <w:tc>
          <w:tcPr>
            <w:tcW w:w="3987" w:type="dxa"/>
            <w:gridSpan w:val="5"/>
            <w:vAlign w:val="center"/>
          </w:tcPr>
          <w:p w14:paraId="7A6BB383">
            <w:pPr>
              <w:widowControl/>
              <w:snapToGrid w:val="0"/>
              <w:rPr>
                <w:rFonts w:ascii="宋体" w:hAnsi="宋体" w:eastAsia="宋体"/>
                <w:bCs/>
                <w:highlight w:val="none"/>
              </w:rPr>
            </w:pPr>
          </w:p>
        </w:tc>
      </w:tr>
      <w:tr w14:paraId="7AB8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06" w:type="dxa"/>
            <w:gridSpan w:val="2"/>
            <w:vMerge w:val="continue"/>
          </w:tcPr>
          <w:p w14:paraId="12741198">
            <w:pPr>
              <w:widowControl/>
              <w:snapToGrid w:val="0"/>
              <w:rPr>
                <w:rFonts w:ascii="宋体" w:hAnsi="宋体" w:eastAsia="宋体"/>
                <w:bCs/>
                <w:highlight w:val="none"/>
              </w:rPr>
            </w:pPr>
          </w:p>
        </w:tc>
        <w:tc>
          <w:tcPr>
            <w:tcW w:w="3840" w:type="dxa"/>
            <w:gridSpan w:val="2"/>
            <w:vAlign w:val="center"/>
          </w:tcPr>
          <w:p w14:paraId="2724808C">
            <w:pPr>
              <w:widowControl/>
              <w:snapToGrid w:val="0"/>
              <w:rPr>
                <w:rFonts w:ascii="宋体" w:hAnsi="宋体" w:eastAsia="宋体"/>
                <w:bCs/>
                <w:highlight w:val="none"/>
              </w:rPr>
            </w:pPr>
            <w:r>
              <w:rPr>
                <w:rFonts w:hint="eastAsia" w:ascii="宋体" w:hAnsi="宋体" w:eastAsia="宋体"/>
                <w:bCs/>
                <w:highlight w:val="none"/>
              </w:rPr>
              <w:t>运营项目负责人</w:t>
            </w:r>
          </w:p>
        </w:tc>
        <w:tc>
          <w:tcPr>
            <w:tcW w:w="3987" w:type="dxa"/>
            <w:gridSpan w:val="5"/>
            <w:vAlign w:val="center"/>
          </w:tcPr>
          <w:p w14:paraId="14E0276B">
            <w:pPr>
              <w:widowControl/>
              <w:snapToGrid w:val="0"/>
              <w:rPr>
                <w:rFonts w:ascii="宋体" w:hAnsi="宋体" w:eastAsia="宋体"/>
                <w:bCs/>
                <w:highlight w:val="none"/>
              </w:rPr>
            </w:pPr>
          </w:p>
        </w:tc>
      </w:tr>
      <w:tr w14:paraId="3183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06" w:type="dxa"/>
            <w:gridSpan w:val="2"/>
          </w:tcPr>
          <w:p w14:paraId="5C1E2145">
            <w:pPr>
              <w:widowControl/>
              <w:snapToGrid w:val="0"/>
              <w:jc w:val="center"/>
              <w:rPr>
                <w:rFonts w:ascii="宋体" w:hAnsi="宋体" w:eastAsia="宋体"/>
                <w:bCs/>
                <w:highlight w:val="none"/>
              </w:rPr>
            </w:pPr>
            <w:r>
              <w:rPr>
                <w:rFonts w:hint="eastAsia" w:ascii="宋体" w:hAnsi="宋体" w:eastAsia="宋体"/>
                <w:bCs/>
                <w:highlight w:val="none"/>
              </w:rPr>
              <w:t>供应商确认意见及签署</w:t>
            </w:r>
          </w:p>
        </w:tc>
        <w:tc>
          <w:tcPr>
            <w:tcW w:w="3840" w:type="dxa"/>
            <w:gridSpan w:val="2"/>
            <w:vAlign w:val="center"/>
          </w:tcPr>
          <w:p w14:paraId="2D88A284">
            <w:pPr>
              <w:widowControl/>
              <w:snapToGrid w:val="0"/>
              <w:rPr>
                <w:rFonts w:hint="eastAsia" w:ascii="宋体" w:hAnsi="宋体" w:eastAsia="宋体"/>
                <w:bCs/>
                <w:highlight w:val="none"/>
              </w:rPr>
            </w:pPr>
            <w:r>
              <w:rPr>
                <w:rFonts w:hint="eastAsia" w:ascii="宋体" w:hAnsi="宋体" w:eastAsia="宋体"/>
                <w:bCs/>
                <w:highlight w:val="none"/>
              </w:rPr>
              <w:t>供货单位代表</w:t>
            </w:r>
          </w:p>
        </w:tc>
        <w:tc>
          <w:tcPr>
            <w:tcW w:w="3987" w:type="dxa"/>
            <w:gridSpan w:val="5"/>
            <w:vAlign w:val="center"/>
          </w:tcPr>
          <w:p w14:paraId="141A21E4">
            <w:pPr>
              <w:widowControl/>
              <w:snapToGrid w:val="0"/>
              <w:rPr>
                <w:rFonts w:ascii="宋体" w:hAnsi="宋体" w:eastAsia="宋体"/>
                <w:bCs/>
                <w:highlight w:val="none"/>
              </w:rPr>
            </w:pPr>
          </w:p>
        </w:tc>
      </w:tr>
    </w:tbl>
    <w:p w14:paraId="6F8B31B4">
      <w:pPr>
        <w:rPr>
          <w:rFonts w:ascii="宋体" w:hAnsi="宋体" w:eastAsia="宋体" w:cs="宋体"/>
          <w:highlight w:val="none"/>
        </w:rPr>
      </w:pPr>
    </w:p>
    <w:p w14:paraId="22713FE0">
      <w:pPr>
        <w:spacing w:line="360" w:lineRule="auto"/>
        <w:rPr>
          <w:rFonts w:ascii="宋体" w:hAnsi="宋体" w:eastAsia="宋体" w:cs="Times New Roman"/>
          <w:szCs w:val="21"/>
          <w:highlight w:val="none"/>
        </w:rPr>
      </w:pPr>
    </w:p>
    <w:p w14:paraId="42BAA17B">
      <w:pPr>
        <w:rPr>
          <w:rFonts w:ascii="宋体" w:hAnsi="宋体" w:eastAsia="宋体" w:cs="Times New Roman"/>
          <w:b/>
          <w:szCs w:val="21"/>
          <w:highlight w:val="none"/>
        </w:rPr>
      </w:pPr>
    </w:p>
    <w:p w14:paraId="396020A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lang w:val="zh-CN"/>
        </w:rPr>
      </w:pPr>
      <w:bookmarkStart w:id="385" w:name="_Toc342"/>
      <w:bookmarkStart w:id="386" w:name="_Toc7731"/>
      <w:bookmarkStart w:id="387" w:name="_Toc19477"/>
      <w:bookmarkStart w:id="388" w:name="_Toc11281_WPSOffice_Level1"/>
      <w:bookmarkStart w:id="389" w:name="_Toc142508359"/>
      <w:bookmarkStart w:id="390" w:name="_Toc486167707"/>
      <w:bookmarkStart w:id="391" w:name="_Toc450662892"/>
      <w:r>
        <w:rPr>
          <w:rFonts w:hint="eastAsia" w:ascii="宋体" w:hAnsi="宋体" w:eastAsia="宋体" w:cs="宋体"/>
          <w:b/>
          <w:bCs/>
          <w:kern w:val="44"/>
          <w:sz w:val="32"/>
          <w:szCs w:val="32"/>
          <w:highlight w:val="none"/>
          <w:lang w:val="zh-CN"/>
        </w:rPr>
        <w:t>第四篇</w:t>
      </w:r>
      <w:r>
        <w:rPr>
          <w:rFonts w:ascii="宋体" w:hAnsi="宋体" w:eastAsia="宋体" w:cs="宋体"/>
          <w:b/>
          <w:bCs/>
          <w:kern w:val="44"/>
          <w:sz w:val="32"/>
          <w:szCs w:val="32"/>
          <w:highlight w:val="none"/>
          <w:lang w:val="zh-CN"/>
        </w:rPr>
        <w:t xml:space="preserve"> </w:t>
      </w:r>
      <w:r>
        <w:rPr>
          <w:rFonts w:hint="eastAsia" w:ascii="宋体" w:hAnsi="宋体" w:eastAsia="宋体" w:cs="宋体"/>
          <w:b/>
          <w:bCs/>
          <w:kern w:val="44"/>
          <w:sz w:val="32"/>
          <w:szCs w:val="32"/>
          <w:highlight w:val="none"/>
          <w:lang w:val="zh-CN"/>
        </w:rPr>
        <w:t>合同条款格式</w:t>
      </w:r>
      <w:bookmarkEnd w:id="385"/>
      <w:bookmarkEnd w:id="386"/>
      <w:bookmarkEnd w:id="387"/>
      <w:bookmarkEnd w:id="388"/>
      <w:bookmarkEnd w:id="389"/>
      <w:bookmarkEnd w:id="390"/>
      <w:bookmarkEnd w:id="391"/>
    </w:p>
    <w:p w14:paraId="30D6894D">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38412A0F">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72ED7A88">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6951D4BE">
      <w:pPr>
        <w:autoSpaceDE w:val="0"/>
        <w:autoSpaceDN w:val="0"/>
        <w:adjustRightInd w:val="0"/>
        <w:spacing w:line="360" w:lineRule="auto"/>
        <w:jc w:val="center"/>
        <w:rPr>
          <w:rFonts w:hint="eastAsia" w:ascii="宋体" w:hAnsi="宋体" w:eastAsia="宋体" w:cs="Times New Roman"/>
          <w:b/>
          <w:kern w:val="0"/>
          <w:sz w:val="52"/>
          <w:szCs w:val="96"/>
          <w:highlight w:val="none"/>
          <w:lang w:eastAsia="zh-CN"/>
        </w:rPr>
      </w:pPr>
      <w:r>
        <w:rPr>
          <w:rFonts w:hint="eastAsia" w:ascii="宋体" w:hAnsi="宋体" w:eastAsia="宋体" w:cs="Times New Roman"/>
          <w:b/>
          <w:kern w:val="0"/>
          <w:sz w:val="52"/>
          <w:szCs w:val="96"/>
          <w:highlight w:val="none"/>
          <w:lang w:eastAsia="zh-CN"/>
        </w:rPr>
        <w:t>东莞市水务环境投资控股集团净水有限公司2026年-2027年生产药剂液体硫酸铝采购项目</w:t>
      </w:r>
    </w:p>
    <w:p w14:paraId="301BD59A">
      <w:pPr>
        <w:autoSpaceDE w:val="0"/>
        <w:autoSpaceDN w:val="0"/>
        <w:adjustRightInd w:val="0"/>
        <w:spacing w:line="360" w:lineRule="auto"/>
        <w:jc w:val="center"/>
        <w:rPr>
          <w:rFonts w:ascii="宋体" w:hAnsi="宋体" w:eastAsia="宋体" w:cs="Times New Roman"/>
          <w:bCs/>
          <w:kern w:val="0"/>
          <w:sz w:val="52"/>
          <w:szCs w:val="52"/>
          <w:highlight w:val="none"/>
        </w:rPr>
      </w:pPr>
    </w:p>
    <w:p w14:paraId="00747499">
      <w:pPr>
        <w:autoSpaceDE w:val="0"/>
        <w:autoSpaceDN w:val="0"/>
        <w:adjustRightInd w:val="0"/>
        <w:spacing w:before="840" w:beforeLines="350" w:after="360" w:afterLines="150" w:line="360" w:lineRule="auto"/>
        <w:jc w:val="center"/>
        <w:rPr>
          <w:rFonts w:ascii="宋体" w:hAnsi="宋体" w:eastAsia="宋体" w:cs="Times New Roman"/>
          <w:b/>
          <w:bCs/>
          <w:spacing w:val="60"/>
          <w:kern w:val="0"/>
          <w:sz w:val="52"/>
          <w:szCs w:val="52"/>
          <w:highlight w:val="none"/>
        </w:rPr>
      </w:pPr>
      <w:r>
        <w:rPr>
          <w:rFonts w:hint="eastAsia" w:ascii="宋体" w:hAnsi="宋体" w:eastAsia="宋体" w:cs="Times New Roman"/>
          <w:b/>
          <w:bCs/>
          <w:spacing w:val="60"/>
          <w:kern w:val="0"/>
          <w:sz w:val="52"/>
          <w:szCs w:val="52"/>
          <w:highlight w:val="none"/>
        </w:rPr>
        <w:t>采购合同</w:t>
      </w:r>
    </w:p>
    <w:p w14:paraId="6EA6072E">
      <w:pPr>
        <w:autoSpaceDE w:val="0"/>
        <w:autoSpaceDN w:val="0"/>
        <w:adjustRightInd w:val="0"/>
        <w:spacing w:line="360" w:lineRule="auto"/>
        <w:jc w:val="center"/>
        <w:rPr>
          <w:rFonts w:ascii="宋体" w:hAnsi="宋体" w:eastAsia="宋体" w:cs="Times New Roman"/>
          <w:b/>
          <w:bCs/>
          <w:kern w:val="0"/>
          <w:sz w:val="24"/>
          <w:szCs w:val="21"/>
          <w:highlight w:val="none"/>
        </w:rPr>
      </w:pPr>
      <w:r>
        <w:rPr>
          <w:rFonts w:hint="eastAsia" w:ascii="宋体" w:hAnsi="宋体" w:eastAsia="宋体" w:cs="Times New Roman"/>
          <w:b/>
          <w:bCs/>
          <w:kern w:val="0"/>
          <w:sz w:val="24"/>
          <w:szCs w:val="21"/>
          <w:highlight w:val="none"/>
        </w:rPr>
        <w:t>（合同编号：       ）</w:t>
      </w:r>
    </w:p>
    <w:p w14:paraId="0B344BE9">
      <w:pPr>
        <w:autoSpaceDE w:val="0"/>
        <w:autoSpaceDN w:val="0"/>
        <w:adjustRightInd w:val="0"/>
        <w:spacing w:line="360" w:lineRule="auto"/>
        <w:jc w:val="left"/>
        <w:rPr>
          <w:rFonts w:ascii="宋体" w:hAnsi="宋体" w:eastAsia="宋体" w:cs="Times New Roman"/>
          <w:b/>
          <w:bCs/>
          <w:kern w:val="0"/>
          <w:sz w:val="24"/>
          <w:szCs w:val="21"/>
          <w:highlight w:val="none"/>
        </w:rPr>
      </w:pPr>
    </w:p>
    <w:p w14:paraId="32A91240">
      <w:pPr>
        <w:autoSpaceDE w:val="0"/>
        <w:autoSpaceDN w:val="0"/>
        <w:adjustRightInd w:val="0"/>
        <w:spacing w:line="360" w:lineRule="auto"/>
        <w:jc w:val="left"/>
        <w:rPr>
          <w:rFonts w:ascii="宋体" w:hAnsi="宋体" w:eastAsia="宋体" w:cs="Times New Roman"/>
          <w:b/>
          <w:bCs/>
          <w:kern w:val="0"/>
          <w:sz w:val="24"/>
          <w:szCs w:val="21"/>
          <w:highlight w:val="none"/>
        </w:rPr>
      </w:pPr>
    </w:p>
    <w:p w14:paraId="7AADCDBF">
      <w:pPr>
        <w:autoSpaceDE w:val="0"/>
        <w:autoSpaceDN w:val="0"/>
        <w:adjustRightInd w:val="0"/>
        <w:spacing w:line="360" w:lineRule="auto"/>
        <w:jc w:val="left"/>
        <w:rPr>
          <w:rFonts w:ascii="宋体" w:hAnsi="宋体" w:eastAsia="宋体" w:cs="Times New Roman"/>
          <w:b/>
          <w:bCs/>
          <w:kern w:val="0"/>
          <w:sz w:val="24"/>
          <w:szCs w:val="21"/>
          <w:highlight w:val="none"/>
        </w:rPr>
      </w:pPr>
    </w:p>
    <w:p w14:paraId="6B793AE1">
      <w:pPr>
        <w:autoSpaceDE w:val="0"/>
        <w:autoSpaceDN w:val="0"/>
        <w:adjustRightInd w:val="0"/>
        <w:spacing w:line="360" w:lineRule="auto"/>
        <w:jc w:val="left"/>
        <w:rPr>
          <w:rFonts w:ascii="宋体" w:hAnsi="宋体" w:eastAsia="宋体" w:cs="Times New Roman"/>
          <w:b/>
          <w:bCs/>
          <w:kern w:val="0"/>
          <w:sz w:val="24"/>
          <w:szCs w:val="21"/>
          <w:highlight w:val="none"/>
        </w:rPr>
      </w:pPr>
    </w:p>
    <w:p w14:paraId="5360CA14">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p>
    <w:p w14:paraId="26A37083">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03D472F7">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47D1CECF">
      <w:pPr>
        <w:spacing w:line="360" w:lineRule="auto"/>
        <w:ind w:left="0" w:firstLine="0" w:firstLineChars="0"/>
        <w:rPr>
          <w:rFonts w:ascii="宋体" w:hAnsi="宋体" w:eastAsia="宋体" w:cs="宋体"/>
          <w:color w:val="auto"/>
          <w:szCs w:val="21"/>
          <w:highlight w:val="none"/>
          <w:u w:val="single"/>
        </w:rPr>
      </w:pPr>
      <w:r>
        <w:rPr>
          <w:rFonts w:hint="eastAsia" w:ascii="宋体" w:hAnsi="宋体" w:eastAsia="宋体" w:cs="宋体"/>
          <w:b w:val="0"/>
          <w:bCs w:val="0"/>
          <w:color w:val="auto"/>
          <w:szCs w:val="21"/>
          <w:highlight w:val="none"/>
        </w:rPr>
        <w:t>甲方：</w:t>
      </w:r>
      <w:r>
        <w:rPr>
          <w:rFonts w:ascii="宋体" w:hAnsi="宋体" w:eastAsia="宋体" w:cs="宋体"/>
          <w:bCs w:val="0"/>
          <w:color w:val="auto"/>
          <w:szCs w:val="21"/>
          <w:highlight w:val="none"/>
          <w:u w:val="single"/>
        </w:rPr>
        <w:t xml:space="preserve">                       </w:t>
      </w:r>
    </w:p>
    <w:p w14:paraId="05E1B774">
      <w:pPr>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02C4BC10">
      <w:pPr>
        <w:snapToGrid w:val="0"/>
        <w:spacing w:line="360" w:lineRule="auto"/>
        <w:rPr>
          <w:rFonts w:hint="eastAsia" w:ascii="宋体" w:hAnsi="宋体" w:eastAsia="宋体" w:cs="宋体"/>
          <w:color w:val="auto"/>
          <w:sz w:val="21"/>
          <w:szCs w:val="21"/>
          <w:highlight w:val="none"/>
        </w:rPr>
      </w:pPr>
    </w:p>
    <w:p w14:paraId="52DE76A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）和招标文件的要求，经双方协商一致，签订本合同。</w:t>
      </w:r>
    </w:p>
    <w:p w14:paraId="18392F5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p>
    <w:p w14:paraId="6FA298A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合同项目</w:t>
      </w:r>
    </w:p>
    <w:p w14:paraId="0ABF1C3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1、合同货物清单如下：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1386"/>
        <w:gridCol w:w="1386"/>
        <w:gridCol w:w="1386"/>
        <w:gridCol w:w="1389"/>
        <w:gridCol w:w="2107"/>
      </w:tblGrid>
      <w:tr w14:paraId="29FD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noWrap w:val="0"/>
            <w:vAlign w:val="center"/>
          </w:tcPr>
          <w:p w14:paraId="508B1323">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E019957">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32100A2">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0313D61">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65A28F41">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暂定数量</w:t>
            </w:r>
          </w:p>
        </w:tc>
        <w:tc>
          <w:tcPr>
            <w:tcW w:w="2107" w:type="dxa"/>
            <w:tcBorders>
              <w:top w:val="single" w:color="auto" w:sz="4" w:space="0"/>
              <w:left w:val="single" w:color="auto" w:sz="4" w:space="0"/>
              <w:bottom w:val="single" w:color="auto" w:sz="4" w:space="0"/>
              <w:right w:val="single" w:color="auto" w:sz="4" w:space="0"/>
            </w:tcBorders>
            <w:noWrap w:val="0"/>
            <w:vAlign w:val="top"/>
          </w:tcPr>
          <w:p w14:paraId="5451FFAF">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综合单价（元/吨）（不含销项税）</w:t>
            </w:r>
          </w:p>
        </w:tc>
      </w:tr>
      <w:tr w14:paraId="299B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noWrap w:val="0"/>
            <w:vAlign w:val="center"/>
          </w:tcPr>
          <w:p w14:paraId="5AB62C7D">
            <w:pPr>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液体硫酸铝</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545064C">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86B760C">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DD44538">
            <w:pPr>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吨</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72045946">
            <w:pPr>
              <w:autoSpaceDE/>
              <w:autoSpaceDN/>
              <w:adjustRightInd/>
              <w:snapToGrid w:val="0"/>
              <w:spacing w:line="36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3080.959</w:t>
            </w:r>
          </w:p>
        </w:tc>
        <w:tc>
          <w:tcPr>
            <w:tcW w:w="2107" w:type="dxa"/>
            <w:tcBorders>
              <w:top w:val="single" w:color="auto" w:sz="4" w:space="0"/>
              <w:left w:val="single" w:color="auto" w:sz="4" w:space="0"/>
              <w:bottom w:val="single" w:color="auto" w:sz="4" w:space="0"/>
              <w:right w:val="single" w:color="auto" w:sz="4" w:space="0"/>
            </w:tcBorders>
            <w:noWrap w:val="0"/>
            <w:vAlign w:val="top"/>
          </w:tcPr>
          <w:p w14:paraId="34104EEB">
            <w:pPr>
              <w:autoSpaceDE/>
              <w:autoSpaceDN/>
              <w:adjustRightInd/>
              <w:snapToGrid w:val="0"/>
              <w:spacing w:line="360" w:lineRule="auto"/>
              <w:jc w:val="center"/>
              <w:rPr>
                <w:rFonts w:hint="eastAsia" w:ascii="宋体" w:hAnsi="宋体" w:eastAsia="宋体" w:cs="宋体"/>
                <w:color w:val="auto"/>
                <w:sz w:val="21"/>
                <w:szCs w:val="21"/>
                <w:highlight w:val="none"/>
              </w:rPr>
            </w:pPr>
          </w:p>
        </w:tc>
      </w:tr>
    </w:tbl>
    <w:p w14:paraId="395F6F17">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备注：本次采购涉及</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运营项目及采购数量为暂定，仅为便于计算暂定合同价使用，不作为</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最终采购数量的保证，</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保留根据运营项目及新增运营项目实际情况，对采购数量进行灵活调整的权利。合同履约过程中，如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因新增合同主体需要额外供货，</w:t>
      </w:r>
      <w:r>
        <w:rPr>
          <w:rFonts w:hint="eastAsia" w:ascii="宋体" w:hAnsi="宋体" w:eastAsia="宋体" w:cs="宋体"/>
          <w:b/>
          <w:color w:val="auto"/>
          <w:sz w:val="21"/>
          <w:szCs w:val="21"/>
          <w:highlight w:val="none"/>
          <w:lang w:val="en-US" w:eastAsia="zh-CN"/>
        </w:rPr>
        <w:t>甲方及作为新增合同主体的甲方</w:t>
      </w:r>
      <w:r>
        <w:rPr>
          <w:rFonts w:hint="eastAsia" w:ascii="宋体" w:hAnsi="宋体" w:eastAsia="宋体" w:cs="宋体"/>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有权依据不含税中标综合单价与乙方协商并签订补充协议，并确保其作为原合同的有效补充。乙方应充分理解并接受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甲方及作为新增合同主体的甲方</w:t>
      </w:r>
      <w:r>
        <w:rPr>
          <w:rFonts w:hint="eastAsia" w:ascii="宋体" w:hAnsi="宋体" w:eastAsia="宋体" w:cs="宋体"/>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的供货通知及签订补充协议的要求时，积极配合并履行相应的供货义务，确保供货的及时性和质量等符合原合同的要求。实际</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bCs/>
          <w:color w:val="auto"/>
          <w:kern w:val="2"/>
          <w:sz w:val="21"/>
          <w:szCs w:val="21"/>
          <w:highlight w:val="none"/>
        </w:rPr>
        <w:t>运营项目</w:t>
      </w:r>
      <w:r>
        <w:rPr>
          <w:rFonts w:hint="eastAsia" w:ascii="宋体" w:hAnsi="宋体" w:eastAsia="宋体" w:cs="宋体"/>
          <w:b/>
          <w:color w:val="auto"/>
          <w:sz w:val="21"/>
          <w:szCs w:val="21"/>
          <w:highlight w:val="none"/>
        </w:rPr>
        <w:t>根据项目工艺及性质，结合小试</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中试</w:t>
      </w:r>
      <w:r>
        <w:rPr>
          <w:rFonts w:hint="eastAsia" w:ascii="宋体" w:hAnsi="宋体" w:eastAsia="宋体" w:cs="宋体"/>
          <w:b/>
          <w:color w:val="auto"/>
          <w:sz w:val="21"/>
          <w:szCs w:val="21"/>
          <w:highlight w:val="none"/>
        </w:rPr>
        <w:t>及项目实际使用</w:t>
      </w:r>
      <w:r>
        <w:rPr>
          <w:rFonts w:hint="eastAsia" w:ascii="宋体" w:hAnsi="宋体" w:eastAsia="宋体" w:cs="宋体"/>
          <w:b/>
          <w:color w:val="auto"/>
          <w:sz w:val="21"/>
          <w:szCs w:val="21"/>
          <w:highlight w:val="none"/>
          <w:lang w:val="en-US" w:eastAsia="zh-CN"/>
        </w:rPr>
        <w:t>效果</w:t>
      </w:r>
      <w:r>
        <w:rPr>
          <w:rFonts w:hint="eastAsia" w:ascii="宋体" w:hAnsi="宋体" w:eastAsia="宋体" w:cs="宋体"/>
          <w:b/>
          <w:color w:val="auto"/>
          <w:sz w:val="21"/>
          <w:szCs w:val="21"/>
          <w:highlight w:val="none"/>
        </w:rPr>
        <w:t>选用，</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的实际需求数量以</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运营项目每次的供货通知为准，在供货期内乙方不得因</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实际采购数量的减少或增加而要求提供任何形式的补偿或赔偿，或要求</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按暂定采购数量采购相应货物。</w:t>
      </w:r>
    </w:p>
    <w:p w14:paraId="5EABACC8">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、本合同的供货期</w:t>
      </w:r>
    </w:p>
    <w:p w14:paraId="77BD081B">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szCs w:val="21"/>
        </w:rPr>
        <w:t>供货期自202</w:t>
      </w:r>
      <w:r>
        <w:rPr>
          <w:rFonts w:hint="eastAsia" w:ascii="宋体" w:hAnsi="宋体" w:eastAsia="宋体" w:cs="宋体"/>
          <w:szCs w:val="21"/>
          <w:lang w:val="en-US" w:eastAsia="zh-CN"/>
        </w:rPr>
        <w:t>6</w:t>
      </w:r>
      <w:r>
        <w:rPr>
          <w:rFonts w:hint="eastAsia" w:ascii="宋体" w:hAnsi="宋体" w:eastAsia="宋体" w:cs="宋体"/>
          <w:szCs w:val="21"/>
        </w:rPr>
        <w:t>年1月1日或合同签订之日起（以较晚时间为准）至202</w:t>
      </w:r>
      <w:r>
        <w:rPr>
          <w:rFonts w:hint="eastAsia" w:ascii="宋体" w:hAnsi="宋体" w:eastAsia="宋体" w:cs="宋体"/>
          <w:szCs w:val="21"/>
          <w:lang w:val="en-US" w:eastAsia="zh-CN"/>
        </w:rPr>
        <w:t>7</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日止</w:t>
      </w:r>
      <w:r>
        <w:rPr>
          <w:rFonts w:hint="eastAsia" w:ascii="宋体" w:hAnsi="宋体" w:eastAsia="宋体" w:cs="宋体"/>
          <w:color w:val="auto"/>
          <w:szCs w:val="21"/>
          <w:lang w:eastAsia="zh-CN"/>
        </w:rPr>
        <w:t>。</w:t>
      </w:r>
      <w:r>
        <w:rPr>
          <w:rFonts w:hint="eastAsia" w:ascii="宋体" w:hAnsi="宋体" w:eastAsia="宋体" w:cs="宋体"/>
          <w:color w:val="auto"/>
          <w:sz w:val="21"/>
          <w:szCs w:val="21"/>
          <w:highlight w:val="none"/>
        </w:rPr>
        <w:t>乙方收到甲方通知后必须无条件按照甲方的要求开始供货。</w:t>
      </w:r>
    </w:p>
    <w:p w14:paraId="15EB5320">
      <w:pPr>
        <w:keepNext w:val="0"/>
        <w:keepLines w:val="0"/>
        <w:pageBreakBefore w:val="0"/>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Cs w:val="21"/>
          <w:highlight w:val="none"/>
        </w:rPr>
        <w:t>合同履行中，甲方在本合同约定的供货期限和采购范围内，有权根据运营项目实际情况及有关法律法规、政策的规定对合同的相应条款进行变更调整，变更内容限于非实质性内容。甲方应在变更需求确定后</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个工作日内，向乙方出具书面变更方案，经双方协商一致后签订书面补充协议，补充协议生效后，乙方应按补充协议约定执行；若乙方无正当理由违反补充协议约定，除本合同或补充协议另有约定外，甲方有权按本暂定合同价的20%要求乙方承担违约金。</w:t>
      </w:r>
    </w:p>
    <w:p w14:paraId="76D593D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4、乙方应承担完成合同义务的全部费用，包括但不限于：</w:t>
      </w:r>
    </w:p>
    <w:p w14:paraId="3016DC02">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（1）合同范围内所有货物的研究、采购、制造、检验、配合试验（含小试及中试）、包装、储存、运输（退换货运输）、称重、装卸、安全、保险、培训、验收等费用；</w:t>
      </w:r>
    </w:p>
    <w:p w14:paraId="0CAAD4C4">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应急供货费用、为满足项目调试需求导致的小批量、多频次分散供货的成本以及货物运输、货物验收合格前发生的安全事故所产生的一切费用；</w:t>
      </w:r>
    </w:p>
    <w:p w14:paraId="686A64AF">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）货物及其工艺所有制造方、使用方应支付的对专有技术、商标权、专利权和版权、设计或其他知识产权而需要向其他方支付的版税；</w:t>
      </w:r>
    </w:p>
    <w:p w14:paraId="1B972CF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（4）日常技术指导，免费的质保服务，包括但不限于免费对具有质量问题的货物进行处理或更换</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rPr>
        <w:t>按甲方要求小试及中试，并以甲方确认的最优化的产品成分配比向甲方供货</w:t>
      </w:r>
      <w:r>
        <w:rPr>
          <w:rFonts w:hint="eastAsia" w:ascii="宋体" w:hAnsi="宋体" w:eastAsia="宋体" w:cs="宋体"/>
          <w:color w:val="auto"/>
          <w:sz w:val="21"/>
          <w:szCs w:val="21"/>
          <w:highlight w:val="none"/>
          <w:lang w:val="zh-CN"/>
        </w:rPr>
        <w:t>；</w:t>
      </w:r>
    </w:p>
    <w:p w14:paraId="0954852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（5）合理利润、</w:t>
      </w:r>
      <w:r>
        <w:rPr>
          <w:rFonts w:hint="eastAsia" w:ascii="宋体" w:hAnsi="宋体" w:eastAsia="宋体" w:cs="宋体"/>
          <w:color w:val="auto"/>
          <w:kern w:val="2"/>
          <w:sz w:val="21"/>
          <w:szCs w:val="21"/>
          <w:highlight w:val="none"/>
          <w:lang w:val="zh-CN"/>
        </w:rPr>
        <w:t>乙方销项税额以外的税费</w:t>
      </w:r>
      <w:r>
        <w:rPr>
          <w:rFonts w:hint="eastAsia" w:ascii="宋体" w:hAnsi="宋体" w:eastAsia="宋体" w:cs="宋体"/>
          <w:color w:val="auto"/>
          <w:sz w:val="21"/>
          <w:szCs w:val="21"/>
          <w:highlight w:val="none"/>
        </w:rPr>
        <w:t>等；</w:t>
      </w:r>
    </w:p>
    <w:p w14:paraId="50A6EE4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zh-CN"/>
        </w:rPr>
        <w:t>（6）法律法规、商业公认、招标文件规定由乙方承担的其他直接及间接费用</w:t>
      </w:r>
      <w:r>
        <w:rPr>
          <w:rFonts w:hint="eastAsia" w:ascii="宋体" w:hAnsi="宋体" w:eastAsia="宋体" w:cs="宋体"/>
          <w:color w:val="auto"/>
          <w:kern w:val="2"/>
          <w:sz w:val="21"/>
          <w:szCs w:val="21"/>
          <w:highlight w:val="none"/>
          <w:lang w:val="zh-CN"/>
        </w:rPr>
        <w:t>。</w:t>
      </w:r>
    </w:p>
    <w:p w14:paraId="42DBAF85">
      <w:pPr>
        <w:keepNext w:val="0"/>
        <w:keepLines w:val="0"/>
        <w:pageBreakBefore w:val="0"/>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kern w:val="2"/>
          <w:sz w:val="21"/>
          <w:szCs w:val="21"/>
          <w:highlight w:val="none"/>
          <w:lang w:val="zh-CN"/>
        </w:rPr>
        <w:t>5、液体硫酸铝的供货须按照甲方运营项目的实际供货需求，将会存在不同项目、不同时间</w:t>
      </w:r>
      <w:r>
        <w:rPr>
          <w:rFonts w:hint="eastAsia" w:ascii="宋体" w:hAnsi="宋体" w:eastAsia="宋体" w:cs="宋体"/>
          <w:b/>
          <w:color w:val="auto"/>
          <w:kern w:val="2"/>
          <w:sz w:val="21"/>
          <w:szCs w:val="21"/>
          <w:highlight w:val="none"/>
        </w:rPr>
        <w:t>分</w:t>
      </w:r>
      <w:r>
        <w:rPr>
          <w:rFonts w:hint="eastAsia" w:ascii="宋体" w:hAnsi="宋体" w:eastAsia="宋体" w:cs="宋体"/>
          <w:b/>
          <w:color w:val="auto"/>
          <w:kern w:val="2"/>
          <w:sz w:val="21"/>
          <w:szCs w:val="21"/>
          <w:highlight w:val="none"/>
          <w:lang w:val="zh-CN"/>
        </w:rPr>
        <w:t>次供货的情况，乙方应充分考虑上述因素可能导致的增加成本，并且该成本已包含在上述全部费用内。</w:t>
      </w:r>
    </w:p>
    <w:p w14:paraId="3B13F7FD">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16638583">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合同价款及销项税价</w:t>
      </w:r>
    </w:p>
    <w:p w14:paraId="7CC404C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1、本合同综合单价（即销售额，不含乙方销项税额）为¥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在本合同履行过程中，综合单</w:t>
      </w:r>
      <w:r>
        <w:rPr>
          <w:rFonts w:hint="eastAsia" w:ascii="宋体" w:hAnsi="宋体" w:eastAsia="宋体" w:cs="宋体"/>
          <w:color w:val="auto"/>
          <w:sz w:val="21"/>
          <w:szCs w:val="21"/>
          <w:highlight w:val="none"/>
        </w:rPr>
        <w:t>价（即销售额，不含乙方销项税额）</w:t>
      </w:r>
      <w:r>
        <w:rPr>
          <w:rFonts w:hint="eastAsia" w:ascii="宋体" w:hAnsi="宋体" w:eastAsia="宋体" w:cs="宋体"/>
          <w:color w:val="auto"/>
          <w:sz w:val="21"/>
          <w:szCs w:val="21"/>
          <w:highlight w:val="none"/>
          <w:lang w:val="zh-CN"/>
        </w:rPr>
        <w:t>固定不变，不因材料、成分比例调整、劳务成本、运输成本、货物等行业标准或国家标准的变动等其他理由予以变更。</w:t>
      </w:r>
      <w:r>
        <w:rPr>
          <w:rFonts w:hint="eastAsia" w:ascii="宋体" w:hAnsi="宋体" w:eastAsia="宋体" w:cs="宋体"/>
          <w:color w:val="auto"/>
          <w:sz w:val="21"/>
          <w:szCs w:val="21"/>
          <w:highlight w:val="none"/>
        </w:rPr>
        <w:t>未经甲方书面确认，乙方无权增加任何费用。</w:t>
      </w:r>
    </w:p>
    <w:p w14:paraId="04D6BE63">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w:t>
      </w:r>
      <w:r>
        <w:rPr>
          <w:rFonts w:hint="eastAsia" w:ascii="宋体" w:hAnsi="宋体" w:eastAsia="宋体" w:cs="宋体"/>
          <w:color w:val="auto"/>
          <w:kern w:val="2"/>
          <w:sz w:val="21"/>
          <w:szCs w:val="21"/>
          <w:highlight w:val="none"/>
          <w:lang w:val="zh-CN"/>
        </w:rPr>
        <w:t>《中华人民共和国增值税暂行条例》（国务院令第691号修订版）</w:t>
      </w:r>
      <w:r>
        <w:rPr>
          <w:rFonts w:hint="eastAsia" w:ascii="宋体" w:hAnsi="宋体" w:eastAsia="宋体" w:cs="宋体"/>
          <w:color w:val="auto"/>
          <w:kern w:val="2"/>
          <w:sz w:val="21"/>
          <w:szCs w:val="21"/>
          <w:highlight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在本合同履行过程中，税收政策变动导致</w:t>
      </w:r>
      <w:r>
        <w:rPr>
          <w:rFonts w:hint="eastAsia" w:ascii="宋体" w:hAnsi="宋体" w:eastAsia="宋体" w:cs="宋体"/>
          <w:color w:val="auto"/>
          <w:kern w:val="2"/>
          <w:sz w:val="21"/>
          <w:szCs w:val="21"/>
          <w:highlight w:val="none"/>
        </w:rPr>
        <w:t>增值税</w:t>
      </w:r>
      <w:r>
        <w:rPr>
          <w:rFonts w:hint="eastAsia" w:ascii="宋体" w:hAnsi="宋体" w:eastAsia="宋体" w:cs="宋体"/>
          <w:color w:val="auto"/>
          <w:sz w:val="21"/>
          <w:szCs w:val="21"/>
          <w:highlight w:val="none"/>
          <w:lang w:val="zh-CN"/>
        </w:rPr>
        <w:t>税率调整，依法应调整</w:t>
      </w:r>
      <w:r>
        <w:rPr>
          <w:rFonts w:hint="eastAsia" w:ascii="宋体" w:hAnsi="宋体" w:eastAsia="宋体" w:cs="宋体"/>
          <w:color w:val="auto"/>
          <w:sz w:val="21"/>
          <w:szCs w:val="21"/>
          <w:highlight w:val="none"/>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2D6C0C1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因乙方未按法定税率计算税额或未根据本合同约定出具对应税额的增值税专用发票等乙方原因导致甲方多支付税额的，乙方必须退还甲方，给甲方造成损失的，乙方须向甲方赔偿</w:t>
      </w:r>
      <w:r>
        <w:rPr>
          <w:rFonts w:hint="eastAsia" w:ascii="宋体" w:hAnsi="宋体" w:eastAsia="宋体" w:cs="宋体"/>
          <w:color w:val="auto"/>
          <w:sz w:val="21"/>
          <w:szCs w:val="21"/>
          <w:highlight w:val="none"/>
        </w:rPr>
        <w:t>相应损失。</w:t>
      </w:r>
    </w:p>
    <w:p w14:paraId="4552349B">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本合同综合单价</w:t>
      </w:r>
      <w:r>
        <w:rPr>
          <w:rFonts w:hint="eastAsia" w:ascii="宋体" w:hAnsi="宋体" w:eastAsia="宋体" w:cs="宋体"/>
          <w:color w:val="auto"/>
          <w:sz w:val="21"/>
          <w:szCs w:val="21"/>
          <w:highlight w:val="none"/>
        </w:rPr>
        <w:t>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14:paraId="32273BE3">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4、采购合同下暂定采购数量对应的</w:t>
      </w:r>
      <w:bookmarkStart w:id="392" w:name="OLE_LINK18"/>
      <w:r>
        <w:rPr>
          <w:rFonts w:hint="eastAsia" w:ascii="宋体" w:hAnsi="宋体" w:eastAsia="宋体" w:cs="宋体"/>
          <w:color w:val="auto"/>
          <w:sz w:val="21"/>
          <w:szCs w:val="21"/>
          <w:highlight w:val="none"/>
        </w:rPr>
        <w:t>暂定合同价</w:t>
      </w:r>
      <w:bookmarkEnd w:id="392"/>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Start w:id="393" w:name="OLE_LINK23"/>
      <w:r>
        <w:rPr>
          <w:rFonts w:hint="eastAsia" w:ascii="宋体" w:hAnsi="宋体" w:eastAsia="宋体" w:cs="宋体"/>
          <w:color w:val="auto"/>
          <w:sz w:val="21"/>
          <w:szCs w:val="21"/>
          <w:highlight w:val="none"/>
          <w:lang w:eastAsia="zh-CN"/>
        </w:rPr>
        <w:t>；</w:t>
      </w:r>
      <w:bookmarkStart w:id="394" w:name="OLE_LINK19"/>
      <w:r>
        <w:rPr>
          <w:rFonts w:hint="eastAsia" w:ascii="宋体" w:hAnsi="宋体" w:eastAsia="宋体" w:cs="宋体"/>
          <w:color w:val="auto"/>
          <w:sz w:val="21"/>
          <w:szCs w:val="21"/>
          <w:highlight w:val="none"/>
        </w:rPr>
        <w:t>暂定采购数量对应的暂定合同价税合计为¥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bookmarkEnd w:id="393"/>
      <w:bookmarkEnd w:id="394"/>
      <w:r>
        <w:rPr>
          <w:rFonts w:hint="eastAsia" w:ascii="宋体" w:hAnsi="宋体" w:eastAsia="宋体" w:cs="宋体"/>
          <w:color w:val="auto"/>
          <w:sz w:val="21"/>
          <w:szCs w:val="21"/>
          <w:highlight w:val="none"/>
        </w:rPr>
        <w:t>。</w:t>
      </w:r>
    </w:p>
    <w:p w14:paraId="0271C15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5、合同履约过程中，在供货期内按综合单价乘以实际供货数量进行结算。</w:t>
      </w:r>
    </w:p>
    <w:p w14:paraId="10874423">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07B7FD1E">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合同组成</w:t>
      </w:r>
    </w:p>
    <w:p w14:paraId="61A1A4D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48AE63A2">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p>
    <w:p w14:paraId="5B01E820">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第四条 技术要求</w:t>
      </w:r>
      <w:r>
        <w:rPr>
          <w:rFonts w:hint="eastAsia" w:ascii="宋体" w:hAnsi="宋体" w:eastAsia="宋体" w:cs="宋体"/>
          <w:b/>
          <w:color w:val="auto"/>
          <w:sz w:val="21"/>
          <w:szCs w:val="21"/>
          <w:highlight w:val="none"/>
          <w:lang w:val="en-US" w:eastAsia="zh-CN"/>
        </w:rPr>
        <w:t>及</w:t>
      </w:r>
      <w:r>
        <w:rPr>
          <w:rFonts w:hint="eastAsia" w:ascii="宋体" w:hAnsi="宋体" w:eastAsia="宋体" w:cs="宋体"/>
          <w:b/>
          <w:color w:val="auto"/>
          <w:sz w:val="21"/>
          <w:szCs w:val="21"/>
          <w:highlight w:val="none"/>
        </w:rPr>
        <w:t>质量要求</w:t>
      </w:r>
    </w:p>
    <w:p w14:paraId="2183FB44">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07F71FC2">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3F7D8119">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交货要求</w:t>
      </w:r>
    </w:p>
    <w:p w14:paraId="0C85694A">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0E23B0B4">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color w:val="auto"/>
          <w:sz w:val="21"/>
          <w:szCs w:val="21"/>
          <w:highlight w:val="none"/>
        </w:rPr>
      </w:pPr>
    </w:p>
    <w:p w14:paraId="4B5145B3">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储存</w:t>
      </w:r>
    </w:p>
    <w:p w14:paraId="789D2EBB">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p>
    <w:p w14:paraId="2ADA9056">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p>
    <w:p w14:paraId="36B3BA73">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资料要求</w:t>
      </w:r>
    </w:p>
    <w:p w14:paraId="6BE8E9CB">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4D17536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p>
    <w:p w14:paraId="4E42E53E">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验收要求</w:t>
      </w:r>
    </w:p>
    <w:p w14:paraId="676BCE21">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218948A4">
      <w:pPr>
        <w:keepNext w:val="0"/>
        <w:keepLines w:val="0"/>
        <w:pageBreakBefore w:val="0"/>
        <w:kinsoku/>
        <w:wordWrap/>
        <w:overflowPunct/>
        <w:topLinePunct w:val="0"/>
        <w:autoSpaceDE/>
        <w:autoSpaceDN/>
        <w:bidi w:val="0"/>
        <w:adjustRightInd/>
        <w:snapToGrid/>
        <w:spacing w:line="360" w:lineRule="auto"/>
        <w:ind w:left="0" w:leftChars="0" w:firstLine="422" w:firstLineChars="200"/>
        <w:jc w:val="both"/>
        <w:textAlignment w:val="auto"/>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（1）初步验收：</w:t>
      </w:r>
    </w:p>
    <w:p w14:paraId="61611CCB">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1）货物运抵交货地点，甲方运营项目、乙方共同验货。甲方运营项目按照本合同及招标文件，对货物的数量、品种、随车产品质量检验报告、供货单据等进行核对。</w:t>
      </w:r>
    </w:p>
    <w:p w14:paraId="0903BC79">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rPr>
        <w:t>后，甲方运营项目、乙方双方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对乙方所供货物数量、品种、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等符合合同技术指标要求的</w:t>
      </w:r>
      <w:r>
        <w:rPr>
          <w:rFonts w:hint="eastAsia" w:ascii="宋体" w:hAnsi="宋体" w:eastAsia="宋体" w:cs="宋体"/>
          <w:color w:val="auto"/>
          <w:kern w:val="2"/>
          <w:sz w:val="21"/>
          <w:szCs w:val="21"/>
          <w:highlight w:val="none"/>
        </w:rPr>
        <w:t>书面确认。</w:t>
      </w:r>
    </w:p>
    <w:p w14:paraId="555CF9F2">
      <w:pPr>
        <w:keepNext w:val="0"/>
        <w:keepLines w:val="0"/>
        <w:pageBreakBefore w:val="0"/>
        <w:kinsoku/>
        <w:wordWrap/>
        <w:overflowPunct/>
        <w:topLinePunct w:val="0"/>
        <w:autoSpaceDE/>
        <w:autoSpaceDN/>
        <w:bidi w:val="0"/>
        <w:adjustRightInd/>
        <w:snapToGrid/>
        <w:spacing w:line="360" w:lineRule="auto"/>
        <w:ind w:left="0" w:leftChars="0" w:firstLine="422" w:firstLineChars="200"/>
        <w:jc w:val="both"/>
        <w:textAlignment w:val="auto"/>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（2）最终验收</w:t>
      </w:r>
    </w:p>
    <w:p w14:paraId="5ED176E4">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对每次供货货物检验，检验指标由甲方</w:t>
      </w:r>
      <w:r>
        <w:rPr>
          <w:rFonts w:hint="eastAsia" w:ascii="宋体" w:hAnsi="宋体" w:eastAsia="宋体" w:cs="宋体"/>
          <w:color w:val="auto"/>
          <w:sz w:val="21"/>
          <w:szCs w:val="21"/>
          <w:highlight w:val="none"/>
          <w:lang w:val="en-US" w:eastAsia="zh-CN"/>
        </w:rPr>
        <w:t>在用户需求书</w:t>
      </w:r>
      <w:bookmarkStart w:id="395" w:name="OLE_LINK12"/>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液体硫酸铝主要技术指标</w:t>
      </w:r>
      <w:r>
        <w:rPr>
          <w:rFonts w:hint="eastAsia" w:ascii="宋体" w:hAnsi="宋体" w:eastAsia="宋体" w:cs="宋体"/>
          <w:b/>
          <w:bCs/>
          <w:color w:val="auto"/>
          <w:sz w:val="21"/>
          <w:szCs w:val="21"/>
          <w:highlight w:val="none"/>
          <w:lang w:eastAsia="zh-CN"/>
        </w:rPr>
        <w:t>》</w:t>
      </w:r>
      <w:bookmarkEnd w:id="395"/>
      <w:r>
        <w:rPr>
          <w:rFonts w:hint="eastAsia" w:ascii="宋体" w:hAnsi="宋体" w:eastAsia="宋体" w:cs="宋体"/>
          <w:b w:val="0"/>
          <w:bCs w:val="0"/>
          <w:color w:val="auto"/>
          <w:sz w:val="21"/>
          <w:szCs w:val="21"/>
          <w:highlight w:val="none"/>
        </w:rPr>
        <w:t>中选择，</w:t>
      </w:r>
      <w:r>
        <w:rPr>
          <w:rFonts w:hint="eastAsia" w:ascii="宋体" w:hAnsi="宋体" w:eastAsia="宋体" w:cs="宋体"/>
          <w:color w:val="auto"/>
          <w:sz w:val="21"/>
          <w:szCs w:val="21"/>
          <w:highlight w:val="none"/>
        </w:rPr>
        <w:t>其中氧化铝（Al</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）的质量分数、水不溶物的质量分数、pH值为每次供货货物的批检检验指标，其余指标为甲方根据需要抽检的按需检验指标，货物批检检验指标和按需检验指标由甲方根据甲方</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Cs w:val="21"/>
          <w:highlight w:val="none"/>
        </w:rPr>
        <w:t>每次货到现场时应由双方共同取样封存。若乙方无正当理由拒绝或未能按时派员参与共同取样，则视为乙方授权甲方单独取样，该取样结果及据此进行的检验结果对乙方具有同等约束力。供货货物合格判定以甲方实验室检验结果为准</w:t>
      </w:r>
      <w:r>
        <w:rPr>
          <w:rFonts w:hint="eastAsia" w:ascii="宋体" w:hAnsi="宋体" w:eastAsia="宋体" w:cs="宋体"/>
          <w:color w:val="auto"/>
          <w:sz w:val="21"/>
          <w:szCs w:val="21"/>
          <w:highlight w:val="none"/>
        </w:rPr>
        <w:t>。甲方根据需要可委托具有CMA认证资质的第三方检测机构检测，甲方委托的具有CMA认证资质的第三方检测机构的检验结果与甲方实验室不一致的，该次的供货货物质量判定以甲方委托的具有CMA认证资质的第三方检测机构的检验结果为准。若乙方对甲方运营项目验收结果有异议，乙方应自甲方运营项目书面告知乙方检验结果24小时内，书面要求通过乙方和甲方双方确认的具有CMA认证资质的第三方单位对留样货物进行检测，最终供货产品质量判定以乙方和甲方双方确认的具有CMA认证资质的第三方检测机构检验结果为准；因此产生的检测费、运输费等全部费用均由乙方承担。</w:t>
      </w:r>
    </w:p>
    <w:p w14:paraId="10EF284E">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货物除总磷外的技术指标检验方法按照《水处理剂 硫酸铝》（GB/T 31060-2014）测定，总磷检验方法按《水质 总磷的测定 钼酸铵分光光度法》（GB 11893-1989）测定</w:t>
      </w:r>
      <w:r>
        <w:rPr>
          <w:rFonts w:hint="eastAsia" w:ascii="宋体" w:hAnsi="宋体" w:eastAsia="宋体" w:cs="宋体"/>
          <w:color w:val="auto"/>
          <w:sz w:val="21"/>
          <w:szCs w:val="21"/>
          <w:highlight w:val="none"/>
        </w:rPr>
        <w:t>。供货期间，如有发布最新的行业标准或国家标准，货物检验方法按发布的最新行业标准或国家标准执行。</w:t>
      </w:r>
    </w:p>
    <w:p w14:paraId="46A5E54C">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w:t>
      </w:r>
      <w:bookmarkStart w:id="396" w:name="OLE_LINK20"/>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b/>
          <w:color w:val="auto"/>
          <w:sz w:val="21"/>
          <w:szCs w:val="21"/>
          <w:highlight w:val="none"/>
        </w:rPr>
        <w:t>表1《液体硫酸铝主要技术指标》</w:t>
      </w:r>
      <w:bookmarkEnd w:id="396"/>
      <w:r>
        <w:rPr>
          <w:rFonts w:hint="eastAsia" w:ascii="宋体" w:hAnsi="宋体" w:eastAsia="宋体" w:cs="宋体"/>
          <w:color w:val="auto"/>
          <w:sz w:val="21"/>
          <w:szCs w:val="21"/>
          <w:highlight w:val="none"/>
        </w:rPr>
        <w:t>要求则最终验收合格。</w:t>
      </w:r>
    </w:p>
    <w:p w14:paraId="63D3DFAB">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2、货物按上述程序验收后，甲方运营项目向乙方出具书面的验收报告并由甲乙双方对验收报告共同签字确认，</w:t>
      </w:r>
      <w:r>
        <w:rPr>
          <w:rFonts w:hint="eastAsia" w:ascii="宋体" w:hAnsi="宋体" w:eastAsia="宋体" w:cs="宋体"/>
          <w:color w:val="auto"/>
          <w:kern w:val="2"/>
          <w:sz w:val="21"/>
          <w:szCs w:val="21"/>
          <w:highlight w:val="none"/>
          <w:lang w:val="en-US" w:eastAsia="zh-CN"/>
        </w:rPr>
        <w:t>且</w:t>
      </w:r>
      <w:r>
        <w:rPr>
          <w:rFonts w:hint="eastAsia" w:ascii="宋体" w:hAnsi="宋体" w:eastAsia="宋体" w:cs="宋体"/>
          <w:color w:val="auto"/>
          <w:kern w:val="2"/>
          <w:sz w:val="21"/>
          <w:szCs w:val="21"/>
          <w:highlight w:val="none"/>
        </w:rPr>
        <w:t>乙方需对验收报告</w:t>
      </w:r>
      <w:r>
        <w:rPr>
          <w:rFonts w:hint="eastAsia" w:ascii="宋体" w:hAnsi="宋体" w:eastAsia="宋体" w:cs="宋体"/>
          <w:color w:val="auto"/>
          <w:kern w:val="2"/>
          <w:sz w:val="21"/>
          <w:szCs w:val="21"/>
          <w:highlight w:val="none"/>
          <w:lang w:val="en-US" w:eastAsia="zh-CN"/>
        </w:rPr>
        <w:t>加</w:t>
      </w:r>
      <w:r>
        <w:rPr>
          <w:rFonts w:hint="eastAsia" w:ascii="宋体" w:hAnsi="宋体" w:eastAsia="宋体" w:cs="宋体"/>
          <w:color w:val="auto"/>
          <w:kern w:val="2"/>
          <w:sz w:val="21"/>
          <w:szCs w:val="21"/>
          <w:highlight w:val="none"/>
        </w:rPr>
        <w:t>盖</w:t>
      </w:r>
      <w:r>
        <w:rPr>
          <w:rFonts w:hint="eastAsia" w:ascii="宋体" w:hAnsi="宋体" w:eastAsia="宋体" w:cs="宋体"/>
          <w:color w:val="auto"/>
          <w:kern w:val="2"/>
          <w:sz w:val="21"/>
          <w:szCs w:val="21"/>
          <w:highlight w:val="none"/>
          <w:lang w:val="en-US" w:eastAsia="zh-CN"/>
        </w:rPr>
        <w:t>公章或业务</w:t>
      </w:r>
      <w:r>
        <w:rPr>
          <w:rFonts w:hint="eastAsia" w:ascii="宋体" w:hAnsi="宋体" w:eastAsia="宋体" w:cs="宋体"/>
          <w:color w:val="auto"/>
          <w:kern w:val="2"/>
          <w:sz w:val="21"/>
          <w:szCs w:val="21"/>
          <w:highlight w:val="none"/>
        </w:rPr>
        <w:t>章确认</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验收报告（模板）见用户需求书附件2。验收报告作为对货物供货数量及主要技术指标验收的证明，不代表对货物使用效果的认可。</w:t>
      </w:r>
    </w:p>
    <w:p w14:paraId="1A968E04">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3、甲方运营项目根据本条规定对货物所做出的验收，仅作为起算付款及质保期之用，</w:t>
      </w:r>
      <w:r>
        <w:rPr>
          <w:rFonts w:hint="eastAsia" w:ascii="宋体" w:hAnsi="宋体" w:eastAsia="宋体" w:cs="宋体"/>
          <w:color w:val="auto"/>
          <w:kern w:val="2"/>
          <w:sz w:val="21"/>
          <w:szCs w:val="21"/>
          <w:highlight w:val="none"/>
          <w:lang w:val="en-US" w:eastAsia="zh-CN"/>
        </w:rPr>
        <w:t>不能免除乙方的质量责任，也不能排除其后因产品实际情况与要求不符而导致的甲方退货</w:t>
      </w:r>
      <w:r>
        <w:rPr>
          <w:rFonts w:hint="eastAsia" w:ascii="宋体" w:hAnsi="宋体" w:eastAsia="宋体" w:cs="宋体"/>
          <w:color w:val="auto"/>
          <w:kern w:val="2"/>
          <w:sz w:val="21"/>
          <w:szCs w:val="21"/>
          <w:highlight w:val="none"/>
        </w:rPr>
        <w:t>，乙方仍应在质保期内对产品质量承担保证责任。</w:t>
      </w:r>
    </w:p>
    <w:p w14:paraId="71506080">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4、货物在经最终验收合格前，其损耗、毁损、灭失等风险及责任由乙方承担，如因发生前述情形，导致乙方所提供的货物不能通过甲方运营项目</w:t>
      </w:r>
      <w:r>
        <w:rPr>
          <w:rFonts w:hint="eastAsia" w:ascii="宋体" w:hAnsi="宋体" w:eastAsia="宋体" w:cs="宋体"/>
          <w:color w:val="auto"/>
          <w:kern w:val="2"/>
          <w:sz w:val="21"/>
          <w:szCs w:val="21"/>
          <w:highlight w:val="none"/>
          <w:lang w:val="en-US" w:eastAsia="zh-CN"/>
        </w:rPr>
        <w:t>最终</w:t>
      </w:r>
      <w:r>
        <w:rPr>
          <w:rFonts w:hint="eastAsia" w:ascii="宋体" w:hAnsi="宋体" w:eastAsia="宋体" w:cs="宋体"/>
          <w:color w:val="auto"/>
          <w:kern w:val="2"/>
          <w:sz w:val="21"/>
          <w:szCs w:val="21"/>
          <w:highlight w:val="none"/>
        </w:rPr>
        <w:t>验收的，乙方应按甲方运营项目要求无条件予以退换货，给甲方造成损失的乙方须承担全部的赔偿责任</w:t>
      </w:r>
      <w:r>
        <w:rPr>
          <w:rFonts w:hint="eastAsia" w:ascii="宋体" w:hAnsi="宋体" w:eastAsia="宋体" w:cs="宋体"/>
          <w:color w:val="auto"/>
          <w:sz w:val="21"/>
          <w:szCs w:val="21"/>
          <w:highlight w:val="none"/>
        </w:rPr>
        <w:t>。</w:t>
      </w:r>
    </w:p>
    <w:p w14:paraId="0D060DE9">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69C9EB7E">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 权利保证</w:t>
      </w:r>
    </w:p>
    <w:p w14:paraId="67E7F2B4">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7F8ED081">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p>
    <w:p w14:paraId="3B4569B6">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条 质量保证及售后服务</w:t>
      </w:r>
    </w:p>
    <w:p w14:paraId="5F45A4B1">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
          <w:color w:val="auto"/>
          <w:sz w:val="21"/>
          <w:szCs w:val="21"/>
          <w:highlight w:val="none"/>
          <w:lang w:val="en-US" w:eastAsia="zh-CN"/>
        </w:rPr>
        <w:t>甲方运营项目最终验收合格</w:t>
      </w:r>
      <w:r>
        <w:rPr>
          <w:rFonts w:hint="eastAsia" w:ascii="宋体" w:hAnsi="宋体" w:eastAsia="宋体" w:cs="宋体"/>
          <w:b/>
          <w:color w:val="auto"/>
          <w:sz w:val="21"/>
          <w:szCs w:val="21"/>
          <w:highlight w:val="none"/>
        </w:rPr>
        <w:t>之日起</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，保质期内产品质量须达到本合同所有技术指标要求。</w:t>
      </w:r>
    </w:p>
    <w:p w14:paraId="34FB5743">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2、乙方应具有相应的技术人员，具备供货及售前售后的服务能力。</w:t>
      </w:r>
    </w:p>
    <w:p w14:paraId="396FC496">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3、乙方在接到质量问题通知后 4 小时内自费派工程师到达现场对问题进行处理。</w:t>
      </w:r>
    </w:p>
    <w:p w14:paraId="408A00D8">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应根据甲方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需要免费提供培训，相关费用已计入综合单价，甲方无需另行支付任何费用。</w:t>
      </w:r>
    </w:p>
    <w:p w14:paraId="013B61EA">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w:t>
      </w:r>
      <w:r>
        <w:rPr>
          <w:rFonts w:hint="eastAsia" w:ascii="宋体" w:hAnsi="宋体" w:eastAsia="宋体" w:cs="宋体"/>
          <w:color w:val="auto"/>
          <w:sz w:val="21"/>
          <w:szCs w:val="21"/>
          <w:highlight w:val="none"/>
        </w:rPr>
        <w:t>甲方运营项目</w:t>
      </w:r>
      <w:r>
        <w:rPr>
          <w:rFonts w:hint="eastAsia" w:ascii="宋体" w:hAnsi="宋体" w:eastAsia="宋体" w:cs="宋体"/>
          <w:color w:val="auto"/>
          <w:kern w:val="2"/>
          <w:sz w:val="21"/>
          <w:szCs w:val="21"/>
          <w:highlight w:val="none"/>
        </w:rPr>
        <w:t>指定，根据培训内容复杂程度，甲方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有权要求乙方提供完整的书面培训计划和方案，列明提供培训的技术人员名单及资质，以及培训完成后甲方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778A02E4">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6、在交货或合同履行过程中，若因所交货物（包括但不限于品种、规格、质量）不符合</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运营项目要求、或货物使用过程中出现质量问题，导致乙方提供的生产药剂如不能通过</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运营项目验收的，</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运营项目可拒绝收货或要求乙方承担退换货责任。原则上乙方应该在不影响</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运营项目正常生产的情况下，自</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费用且不对货物承担保管责任，因此产生的费用及风险由乙方承担。</w:t>
      </w:r>
    </w:p>
    <w:p w14:paraId="1A17EE39">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通知货物检验不合格或货物使用过程中出现质量问题而要求乙方按照前述条款进行退换货之时起4小时之内乙方未将不合格货物运离</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仓库，</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可自行或委托第三方对不合格货物进行处置，乙方须承担</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处置该次不合格货物所需的全部费用，以及给甲方造成的一切损失。</w:t>
      </w:r>
    </w:p>
    <w:p w14:paraId="10734198">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通知乙方货物检验不合格或货物使用过程中出现质量问题之时起，</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有权要求乙方按照加急供货的规定，将等量的合格货物送交</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，否则按加急供货的违约规定进行处理。</w:t>
      </w:r>
    </w:p>
    <w:p w14:paraId="3C346B5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p>
    <w:p w14:paraId="320A9DA0">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条 履约担保</w:t>
      </w:r>
    </w:p>
    <w:p w14:paraId="11018827">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1、乙方应当根据招标文件的规定在签订本合同前向甲方提供履约担保，履约担保形式及金额由乙方从以下方式中任选一种：</w:t>
      </w:r>
    </w:p>
    <w:p w14:paraId="1ACA026B">
      <w:pPr>
        <w:snapToGrid w:val="0"/>
        <w:spacing w:line="360" w:lineRule="auto"/>
        <w:ind w:firstLine="420" w:firstLineChars="200"/>
        <w:rPr>
          <w:rFonts w:ascii="宋体" w:hAnsi="宋体" w:eastAsia="宋体" w:cs="宋体"/>
          <w:color w:val="auto"/>
          <w:szCs w:val="21"/>
          <w:u w:val="single"/>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履约保证金（银行转账形式）金额为¥     元（大写人民币         ）</w:t>
      </w:r>
      <w:r>
        <w:rPr>
          <w:rFonts w:hint="eastAsia" w:ascii="宋体" w:hAnsi="宋体" w:eastAsia="宋体" w:cs="宋体"/>
          <w:color w:val="auto"/>
          <w:szCs w:val="21"/>
        </w:rPr>
        <w:t>；</w:t>
      </w:r>
    </w:p>
    <w:p w14:paraId="6E32E48F">
      <w:pPr>
        <w:snapToGrid w:val="0"/>
        <w:spacing w:line="360" w:lineRule="auto"/>
        <w:ind w:firstLine="420" w:firstLineChars="200"/>
        <w:rPr>
          <w:rFonts w:ascii="宋体" w:hAnsi="宋体" w:eastAsia="宋体" w:cs="宋体"/>
          <w:color w:val="auto"/>
          <w:szCs w:val="21"/>
          <w:u w:val="single"/>
          <w:lang w:val="zh-CN"/>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不可撤销银行履约保函金额为</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rPr>
        <w:t>元（</w:t>
      </w:r>
      <w:r>
        <w:rPr>
          <w:rFonts w:hint="eastAsia" w:ascii="宋体" w:hAnsi="宋体" w:eastAsia="宋体" w:cs="宋体"/>
          <w:color w:val="auto"/>
          <w:szCs w:val="21"/>
          <w:u w:val="single"/>
          <w:lang w:val="zh-CN"/>
        </w:rPr>
        <w:t>大写人民币         ）</w:t>
      </w:r>
      <w:r>
        <w:rPr>
          <w:rFonts w:hint="eastAsia" w:ascii="宋体" w:hAnsi="宋体" w:eastAsia="宋体" w:cs="宋体"/>
          <w:color w:val="auto"/>
          <w:szCs w:val="21"/>
          <w:lang w:val="zh-CN"/>
        </w:rPr>
        <w:t>；</w:t>
      </w:r>
    </w:p>
    <w:p w14:paraId="27C00D47">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履约保证保险金额为¥     元（大写人民币     ）</w:t>
      </w:r>
      <w:r>
        <w:rPr>
          <w:rFonts w:hint="eastAsia" w:ascii="宋体" w:hAnsi="宋体" w:eastAsia="宋体" w:cs="宋体"/>
          <w:color w:val="auto"/>
          <w:szCs w:val="21"/>
        </w:rPr>
        <w:t>；</w:t>
      </w:r>
    </w:p>
    <w:p w14:paraId="5CA63F81">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担保公司履约担保书金额为¥     元（大写人民币         ）</w:t>
      </w:r>
      <w:r>
        <w:rPr>
          <w:rFonts w:hint="eastAsia" w:ascii="宋体" w:hAnsi="宋体" w:eastAsia="宋体" w:cs="宋体"/>
          <w:color w:val="auto"/>
          <w:szCs w:val="21"/>
        </w:rPr>
        <w:t>。</w:t>
      </w:r>
    </w:p>
    <w:p w14:paraId="30B6969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合同履行过程中，乙方给甲方造成的损失超过履约担保数额的，乙方还应当对超过部分予以赔偿，甲方并依法追究乙方的相应责任。</w:t>
      </w:r>
    </w:p>
    <w:p w14:paraId="4B5F61A2">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2、履约担保用于补偿甲方因乙方不能完全履行其合同义务而蒙受的损失或其他合同约定的事项，如发生下列任一情况时，甲方有权依合同追究乙方违约责任外，同时有权提取履约担保并进行相应处理：</w:t>
      </w:r>
    </w:p>
    <w:p w14:paraId="3EC7A20C">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33B2D37D">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）在合同履行期间，乙方违约产生的违约金、赔偿、罚款或其他应付费用等款项，甲方有权直接从未付货款中扣除或启用履约担保予以支付。</w:t>
      </w:r>
    </w:p>
    <w:p w14:paraId="6F349FCC">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）合同期内，乙方不能及时完成合同某项义务的，甲方有权使用履约担保用于处理该项工作。</w:t>
      </w:r>
    </w:p>
    <w:p w14:paraId="0E857090">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）其他根据本合同约定或法律规定，甲方可启用履约担保的情形。</w:t>
      </w:r>
    </w:p>
    <w:p w14:paraId="5C97B7AE">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乙方以履约保证金（银行转账形式）提供履约担保的，在合同期限届满并全部货物经最终验收合格，甲方向乙方支付全部货款（除质保金）后二十八（28）日后，经甲方确认，乙方可向甲方提交退回履约担保的申请。甲方审核并在扣除相应的费用（若有）后，办理履约担保退还手续，退回时一律以银行转账的形式无息退回到乙方的账户。</w:t>
      </w:r>
    </w:p>
    <w:p w14:paraId="34B816E2">
      <w:pPr>
        <w:spacing w:line="360" w:lineRule="auto"/>
        <w:ind w:left="0" w:firstLine="422" w:firstLineChars="200"/>
        <w:rPr>
          <w:rFonts w:hint="eastAsia"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lang w:val="zh-CN"/>
        </w:rPr>
        <w:t>采用履约保证金（银行转账形式）的统一由东莞市石鼓净水有限公司收取。</w:t>
      </w:r>
      <w:r>
        <w:rPr>
          <w:rFonts w:hint="eastAsia" w:ascii="宋体" w:hAnsi="宋体" w:eastAsia="宋体" w:cs="宋体"/>
          <w:b/>
          <w:bCs/>
          <w:color w:val="auto"/>
          <w:szCs w:val="21"/>
          <w:highlight w:val="none"/>
          <w:u w:val="single"/>
          <w:lang w:val="en-US" w:eastAsia="zh-CN"/>
        </w:rPr>
        <w:t>存入以下指定银行账户：</w:t>
      </w:r>
    </w:p>
    <w:p w14:paraId="6C61F252">
      <w:pPr>
        <w:spacing w:line="360" w:lineRule="auto"/>
        <w:ind w:left="0"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开户名称：东莞市石鼓净水有限公司</w:t>
      </w:r>
    </w:p>
    <w:p w14:paraId="035E72A9">
      <w:pPr>
        <w:spacing w:line="360" w:lineRule="auto"/>
        <w:ind w:left="0"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银行账号：944004010000157127</w:t>
      </w:r>
    </w:p>
    <w:p w14:paraId="677C7AF3">
      <w:pPr>
        <w:snapToGrid w:val="0"/>
        <w:spacing w:line="360" w:lineRule="auto"/>
        <w:ind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开户银行：中国邮政储蓄银行股份有限公司东莞市分行</w:t>
      </w:r>
    </w:p>
    <w:p w14:paraId="73AAF9FA">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4、如乙方提供不可撤销银行履约保函（或履约保证保险或担保公司履约担保书）作为履约担保的，</w:t>
      </w:r>
      <w:r>
        <w:rPr>
          <w:rFonts w:hint="eastAsia" w:ascii="宋体" w:hAnsi="宋体" w:eastAsia="宋体" w:cs="宋体"/>
          <w:b/>
          <w:bCs/>
          <w:color w:val="auto"/>
          <w:sz w:val="21"/>
          <w:szCs w:val="21"/>
          <w:highlight w:val="none"/>
          <w:lang w:val="en-US" w:eastAsia="zh-CN"/>
        </w:rPr>
        <w:t>其受益人应为东莞市石鼓净水有限公司</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Cs w:val="21"/>
        </w:rPr>
        <w:t>不可撤销银行履约保函（或履约保证保险或担保公司履约担保书）应从合同签订之日起</w:t>
      </w:r>
      <w:r>
        <w:rPr>
          <w:rFonts w:hint="eastAsia" w:ascii="宋体" w:hAnsi="宋体" w:eastAsia="宋体" w:cs="宋体"/>
          <w:bCs/>
          <w:color w:val="auto"/>
          <w:szCs w:val="21"/>
        </w:rPr>
        <w:t>（或签订合同前）</w:t>
      </w:r>
      <w:r>
        <w:rPr>
          <w:rFonts w:hint="eastAsia" w:ascii="宋体" w:hAnsi="宋体" w:eastAsia="宋体" w:cs="宋体"/>
          <w:color w:val="auto"/>
          <w:szCs w:val="21"/>
        </w:rPr>
        <w:t>至合同期限届满并全部货物经最终验收合格</w:t>
      </w:r>
      <w:r>
        <w:rPr>
          <w:rFonts w:hint="eastAsia" w:ascii="宋体" w:hAnsi="宋体" w:eastAsia="宋体" w:cs="宋体"/>
          <w:color w:val="auto"/>
          <w:szCs w:val="21"/>
          <w:lang w:eastAsia="zh-CN"/>
        </w:rPr>
        <w:t>，</w:t>
      </w:r>
      <w:r>
        <w:rPr>
          <w:rFonts w:hint="eastAsia" w:ascii="宋体" w:hAnsi="宋体" w:eastAsia="宋体" w:cs="宋体"/>
          <w:color w:val="auto"/>
          <w:szCs w:val="21"/>
        </w:rPr>
        <w:t>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w:t>
      </w:r>
      <w:r>
        <w:rPr>
          <w:rFonts w:hint="eastAsia" w:ascii="宋体" w:hAnsi="宋体" w:eastAsia="宋体" w:cs="宋体"/>
          <w:color w:val="auto"/>
          <w:szCs w:val="21"/>
          <w:lang w:eastAsia="zh-CN"/>
        </w:rPr>
        <w:t>，</w:t>
      </w:r>
      <w:r>
        <w:rPr>
          <w:rFonts w:hint="eastAsia" w:ascii="宋体" w:hAnsi="宋体" w:eastAsia="宋体" w:cs="宋体"/>
          <w:color w:val="auto"/>
          <w:szCs w:val="21"/>
        </w:rPr>
        <w:t>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乙方应向甲方支付【</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Cs w:val="21"/>
        </w:rPr>
        <w:t>】元违约金，违约金可直接从未付货款中扣除。在乙方重新提供前甲方无需向乙方支付合同款项，且不视为甲方违约。</w:t>
      </w:r>
    </w:p>
    <w:p w14:paraId="76DEABFE">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在合同履行过程中，不论何种原因导致履约担保数额不符合招标文件要求的，乙方应当在5日内予以补足。逾期不予补足的，甲方有权按需补足的金额要求乙方承担违约金，并要求乙方限期补足，在乙方补足前甲方无需向乙方支付合同款项，且不视为甲方违约。</w:t>
      </w:r>
    </w:p>
    <w:p w14:paraId="242D4B03">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Cs w:val="21"/>
        </w:rPr>
        <w:t>6、</w:t>
      </w:r>
      <w:r>
        <w:rPr>
          <w:rFonts w:hint="eastAsia" w:ascii="宋体" w:hAnsi="宋体" w:eastAsia="宋体" w:cs="宋体"/>
          <w:b/>
          <w:color w:val="auto"/>
          <w:sz w:val="21"/>
          <w:szCs w:val="21"/>
          <w:highlight w:val="none"/>
          <w:lang w:val="en-US" w:eastAsia="zh-CN"/>
        </w:rPr>
        <w:t>特别约定：</w:t>
      </w:r>
      <w:r>
        <w:rPr>
          <w:rFonts w:hint="eastAsia" w:ascii="宋体" w:hAnsi="宋体" w:eastAsia="宋体" w:cs="宋体"/>
          <w:b/>
          <w:color w:val="auto"/>
          <w:sz w:val="21"/>
          <w:szCs w:val="21"/>
          <w:highlight w:val="none"/>
        </w:rPr>
        <w:t>乙方知悉并同意，在本合同履行期间，一旦发生乙方违反本合同约定义务，无需另行征得乙方同意，甲方主体及作为新增合同主体的甲方关联公司均有权就全部的履约担保金额单独或共同进行索赔，索赔方之间的担保金额分配由其内部协商确定</w:t>
      </w:r>
      <w:r>
        <w:rPr>
          <w:rFonts w:hint="eastAsia" w:ascii="宋体" w:hAnsi="宋体" w:eastAsia="宋体" w:cs="宋体"/>
          <w:b/>
          <w:color w:val="auto"/>
          <w:sz w:val="21"/>
          <w:szCs w:val="21"/>
          <w:highlight w:val="none"/>
          <w:lang w:eastAsia="zh-CN"/>
        </w:rPr>
        <w:t>，乙方不得以此为由提出任何异议。</w:t>
      </w:r>
      <w:r>
        <w:rPr>
          <w:rFonts w:hint="eastAsia" w:ascii="宋体" w:hAnsi="宋体" w:eastAsia="宋体" w:cs="宋体"/>
          <w:b/>
          <w:color w:val="auto"/>
          <w:sz w:val="21"/>
          <w:szCs w:val="21"/>
          <w:highlight w:val="none"/>
        </w:rPr>
        <w:t>东莞市石鼓净水有限公司作为履约担保的</w:t>
      </w:r>
      <w:r>
        <w:rPr>
          <w:rFonts w:hint="eastAsia" w:ascii="宋体" w:hAnsi="宋体" w:eastAsia="宋体" w:cs="宋体"/>
          <w:b/>
          <w:color w:val="auto"/>
          <w:sz w:val="21"/>
          <w:szCs w:val="21"/>
          <w:highlight w:val="none"/>
          <w:lang w:val="en-US" w:eastAsia="zh-CN"/>
        </w:rPr>
        <w:t>收取方或受益人</w:t>
      </w:r>
      <w:r>
        <w:rPr>
          <w:rFonts w:hint="eastAsia" w:ascii="宋体" w:hAnsi="宋体" w:eastAsia="宋体" w:cs="宋体"/>
          <w:b/>
          <w:color w:val="auto"/>
          <w:sz w:val="21"/>
          <w:szCs w:val="21"/>
          <w:highlight w:val="none"/>
        </w:rPr>
        <w:t>，负责办理</w:t>
      </w:r>
      <w:r>
        <w:rPr>
          <w:rFonts w:hint="eastAsia" w:ascii="宋体" w:hAnsi="宋体" w:eastAsia="宋体" w:cs="宋体"/>
          <w:b/>
          <w:color w:val="auto"/>
          <w:sz w:val="21"/>
          <w:szCs w:val="21"/>
          <w:highlight w:val="none"/>
          <w:lang w:val="en-US" w:eastAsia="zh-CN"/>
        </w:rPr>
        <w:t>履约</w:t>
      </w:r>
      <w:r>
        <w:rPr>
          <w:rFonts w:hint="eastAsia" w:ascii="宋体" w:hAnsi="宋体" w:eastAsia="宋体" w:cs="宋体"/>
          <w:b/>
          <w:color w:val="auto"/>
          <w:sz w:val="21"/>
          <w:szCs w:val="21"/>
          <w:highlight w:val="none"/>
        </w:rPr>
        <w:t>担保的索赔提取手续，并将相应款项支付给</w:t>
      </w:r>
      <w:r>
        <w:rPr>
          <w:rFonts w:hint="eastAsia" w:ascii="宋体" w:hAnsi="宋体" w:eastAsia="宋体" w:cs="宋体"/>
          <w:b/>
          <w:color w:val="auto"/>
          <w:sz w:val="21"/>
          <w:szCs w:val="21"/>
          <w:highlight w:val="none"/>
          <w:lang w:val="en-US" w:eastAsia="zh-CN"/>
        </w:rPr>
        <w:t>对应索赔方</w:t>
      </w:r>
      <w:r>
        <w:rPr>
          <w:rFonts w:hint="eastAsia" w:ascii="宋体" w:hAnsi="宋体" w:eastAsia="宋体" w:cs="宋体"/>
          <w:b/>
          <w:color w:val="auto"/>
          <w:sz w:val="21"/>
          <w:szCs w:val="21"/>
          <w:highlight w:val="none"/>
        </w:rPr>
        <w:t>。</w:t>
      </w:r>
    </w:p>
    <w:p w14:paraId="5C28890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36142EC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lang w:val="en-US" w:eastAsia="zh-CN" w:bidi="ar"/>
        </w:rPr>
      </w:pPr>
      <w:bookmarkStart w:id="397" w:name="_Toc13382"/>
      <w:r>
        <w:rPr>
          <w:rFonts w:hint="eastAsia" w:ascii="宋体" w:hAnsi="宋体" w:eastAsia="宋体" w:cs="宋体"/>
          <w:b/>
          <w:bCs w:val="0"/>
          <w:color w:val="auto"/>
          <w:kern w:val="2"/>
          <w:sz w:val="21"/>
          <w:szCs w:val="21"/>
          <w:highlight w:val="none"/>
          <w:lang w:val="en-US" w:eastAsia="zh-CN" w:bidi="ar"/>
        </w:rPr>
        <w:t>第十二条 付款方式</w:t>
      </w:r>
      <w:bookmarkEnd w:id="397"/>
    </w:p>
    <w:p w14:paraId="42E527CE">
      <w:pPr>
        <w:pStyle w:val="32"/>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双方一致同意，乙方按规定提供了履约担保后，甲方通过以下方式以人民币支付合同款项给乙方：</w:t>
      </w:r>
    </w:p>
    <w:p w14:paraId="1E9D672C">
      <w:pPr>
        <w:pStyle w:val="32"/>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合同的履约过程中，乙方根据本合同约定需向甲方支付违约金、赔偿金、或其他应付费用等款项的，乙方必须向甲方支付完相关款项后，甲方才根据本合同向乙方支付对应合同价和对应税额，且不视为甲方违约，同时，乙方必须按照扣除前述费用前的合同价（销售额）开具增值税专用发票，保证增值税税额符合法律规定。</w:t>
      </w:r>
    </w:p>
    <w:p w14:paraId="1D4FF3DD">
      <w:pPr>
        <w:pStyle w:val="32"/>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2、货物供货的款项按甲方单个运营项目按月结算。甲方对应运营项目收到货物并最终验收合格后，每月中旬办理支付上月实际供货量的款项。</w:t>
      </w:r>
    </w:p>
    <w:p w14:paraId="11F9F6EB">
      <w:pPr>
        <w:pStyle w:val="32"/>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乙方向甲方对应运营项目提交请款报告和请款金额等额的合法、有效的增值税专用发票，甲方对应运营项目在收到前述材料并确认无误后30个工作日内支付结算上月实际供货量的结算货款和该货款对应的税额给乙方。</w:t>
      </w:r>
    </w:p>
    <w:p w14:paraId="68A26085">
      <w:pPr>
        <w:pStyle w:val="32"/>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4、支付方式为银行转账或银行承兑汇票，汇票期限不超过三个月，每期款项支付方式由甲方决定。</w:t>
      </w:r>
    </w:p>
    <w:p w14:paraId="181D487D">
      <w:pPr>
        <w:pStyle w:val="32"/>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乙方迟延提供发票或提供的请款报告、发票不符合要求的，甲方的付款时间可相应顺延，且甲方不因此承担任何责任。因支付产生的相关银行手续费用，根据有关银行规定执行。由于乙方提供的发票不符合税法规定，给甲方造成的损失由乙方承担全部的赔偿责任。</w:t>
      </w:r>
    </w:p>
    <w:p w14:paraId="6547EF87">
      <w:pPr>
        <w:pStyle w:val="32"/>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p>
    <w:p w14:paraId="7DEA2F46">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不可抗力</w:t>
      </w:r>
    </w:p>
    <w:p w14:paraId="60426F3F">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489AA04">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color w:val="auto"/>
          <w:sz w:val="21"/>
          <w:szCs w:val="21"/>
          <w:highlight w:val="none"/>
        </w:rPr>
      </w:pPr>
    </w:p>
    <w:p w14:paraId="230095C6">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 索赔</w:t>
      </w:r>
    </w:p>
    <w:p w14:paraId="04876E93">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23F0282F">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2、如果乙方对甲方提出的异议及索赔负有责任，乙方应按照甲方同意的下列一种或多种方式解决索赔事宜：</w:t>
      </w:r>
    </w:p>
    <w:p w14:paraId="69F1BB77">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68572EC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（2）根据甲方要求予以退回相应合同货物，并返还甲方已支付的相应货款（含合同价及对应税额）。如造成甲方其他损失的，由乙方承担赔偿责任。</w:t>
      </w:r>
    </w:p>
    <w:p w14:paraId="4556E2C1">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（3）甲方可根据货物低劣程度、损坏程度以及甲方所遭受损失的数额，要求乙方承担赔偿责任。</w:t>
      </w:r>
    </w:p>
    <w:p w14:paraId="220F270D">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3、如果在甲方发出索赔通知后7日内，乙方未作答复或未配合现场确认的，视为乙方确认相关违约事实及认可甲方索赔要求。</w:t>
      </w:r>
    </w:p>
    <w:p w14:paraId="76BF4699">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p>
    <w:p w14:paraId="67318DDC">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违约责任</w:t>
      </w:r>
    </w:p>
    <w:p w14:paraId="372C844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1、日常供货（非加急供货）时，乙方</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结算货款的1%向甲方支付违约金。乙方逾期超过12小时的，甲方有权要求乙方额外按该次货物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 5 %向甲方支付违约金。以上违约金总额不超过暂定合同价的【</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】%，违约金不足以弥补甲方损失的，乙方还需足额赔偿</w:t>
      </w:r>
      <w:r>
        <w:rPr>
          <w:rFonts w:hint="eastAsia" w:ascii="宋体" w:hAnsi="宋体" w:eastAsia="宋体" w:cs="宋体"/>
          <w:color w:val="auto"/>
          <w:sz w:val="21"/>
          <w:szCs w:val="21"/>
          <w:highlight w:val="none"/>
          <w:lang w:val="en-US" w:eastAsia="zh-CN"/>
        </w:rPr>
        <w:t>。</w:t>
      </w:r>
    </w:p>
    <w:p w14:paraId="4B6A8AB0">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2、加急供货时，乙方未在约定的时间内完成交货的，或未在规定的时间内承担相应的更换、退货责任的，每逾期1小时，甲方有权要求乙方按该次货物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结算货款的10%向甲方支付违约金，乙方逾期超过4小时的，甲方有权单方解除合同，并要求乙方额外按该次货物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结算货款的20%向甲方支付违约金，以上违约金总额不超过暂定合同价的【</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】%，违约金不足以弥补甲方损失的，乙方还需足额赔偿。</w:t>
      </w:r>
    </w:p>
    <w:p w14:paraId="643DFAD3">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3、乙方所交货物经甲方实验室或甲方委托的第三方检测机构检验累计出现3次（含）以上不合格的，甲方有权单方中止或解除合同，暂停或取消乙方的供货资格，并要求乙方一次性支付【</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】元的违约金。</w:t>
      </w:r>
    </w:p>
    <w:p w14:paraId="6DFE17D0">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如因药剂问题对甲方生产、成本造成影响，甲方有权要求乙方按该次货物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结算货款的20%向甲方支付违约金，前述违约金不足以弥补甲方损失的，乙方还需足额赔偿。</w:t>
      </w:r>
    </w:p>
    <w:p w14:paraId="14974E0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、如乙方提供的药剂严重影响甲方运营项目生产或造成甲方运营项目出水水质指标超标的情况，甲方有权追究乙方由此造成的损失，并有权单方面中止或解除合同，取消其供货资格，并要求乙方一次性支付【</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lang w:val="en-US" w:eastAsia="zh-CN"/>
        </w:rPr>
        <w:t>100,000.00</w:t>
      </w:r>
      <w:r>
        <w:rPr>
          <w:rFonts w:hint="eastAsia" w:ascii="宋体" w:hAnsi="宋体" w:eastAsia="宋体" w:cs="宋体"/>
          <w:color w:val="auto"/>
          <w:sz w:val="21"/>
          <w:szCs w:val="21"/>
          <w:highlight w:val="none"/>
        </w:rPr>
        <w:t>】元的违约金。</w:t>
      </w:r>
    </w:p>
    <w:p w14:paraId="2BC2A145">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5BD335DB">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授予合同前或合同履行中，甲方有权实地核查乙方在投标时提供的分支机构或服务机构的场地、生产/储存/运输设备设施及能力等材料的符合性，若发现虚假将取消中标资格，且甲方有权</w:t>
      </w:r>
      <w:r>
        <w:rPr>
          <w:rFonts w:hint="eastAsia" w:ascii="宋体" w:hAnsi="宋体" w:eastAsia="宋体" w:cs="宋体"/>
          <w:color w:val="auto"/>
          <w:sz w:val="21"/>
          <w:szCs w:val="21"/>
          <w:highlight w:val="none"/>
          <w:lang w:val="en-US" w:eastAsia="zh-CN"/>
        </w:rPr>
        <w:t>单方</w:t>
      </w:r>
      <w:r>
        <w:rPr>
          <w:rFonts w:hint="eastAsia" w:ascii="宋体" w:hAnsi="宋体" w:eastAsia="宋体" w:cs="宋体"/>
          <w:color w:val="auto"/>
          <w:sz w:val="21"/>
          <w:szCs w:val="21"/>
          <w:highlight w:val="none"/>
        </w:rPr>
        <w:t>终止合同。因此给甲方造成损失的，全部由乙方承担。</w:t>
      </w:r>
    </w:p>
    <w:p w14:paraId="73515CA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r>
        <w:rPr>
          <w:rFonts w:hint="eastAsia" w:ascii="宋体" w:hAnsi="宋体" w:eastAsia="宋体" w:cs="宋体"/>
          <w:color w:val="auto"/>
          <w:sz w:val="21"/>
          <w:szCs w:val="21"/>
          <w:highlight w:val="none"/>
          <w:lang w:eastAsia="zh-CN"/>
        </w:rPr>
        <w:t>。</w:t>
      </w:r>
    </w:p>
    <w:p w14:paraId="38E5DC98">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、乙方有义务接受甲方的监督、评价及考核，且同意甲方关于供货资格供应商的管理规则及要求。甲方</w:t>
      </w:r>
      <w:r>
        <w:rPr>
          <w:rFonts w:hint="eastAsia" w:ascii="宋体" w:hAnsi="宋体" w:eastAsia="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运营项目每月在付款手续前对乙方的履约情况进行评价，填写《供应商履约评价表》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详见用户需求书 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w:t>
      </w:r>
      <w:bookmarkStart w:id="398" w:name="OLE_LINK8"/>
      <w:r>
        <w:rPr>
          <w:rFonts w:hint="eastAsia" w:ascii="宋体" w:hAnsi="宋体" w:eastAsia="宋体" w:cs="宋体"/>
          <w:color w:val="auto"/>
          <w:sz w:val="21"/>
          <w:szCs w:val="21"/>
          <w:highlight w:val="none"/>
          <w:lang w:bidi="ar"/>
        </w:rPr>
        <w:t>乙方应按该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结算货款的20%向甲方对应运营项目支付违约金；</w:t>
      </w:r>
      <w:bookmarkEnd w:id="398"/>
      <w:r>
        <w:rPr>
          <w:rFonts w:hint="eastAsia" w:ascii="宋体" w:hAnsi="宋体" w:eastAsia="宋体" w:cs="宋体"/>
          <w:color w:val="auto"/>
          <w:sz w:val="21"/>
          <w:szCs w:val="21"/>
          <w:highlight w:val="none"/>
          <w:lang w:bidi="ar"/>
        </w:rPr>
        <w:t>考核评分分数低于60分时，乙方应按该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结算货款的30%向甲方对应运营项目支付违约金。以上违约金总额不超过暂定合同价的【</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】%。若供货期内累计出现3次</w:t>
      </w:r>
      <w:r>
        <w:rPr>
          <w:rFonts w:hint="eastAsia" w:ascii="宋体" w:hAnsi="宋体" w:eastAsia="宋体" w:cs="宋体"/>
          <w:color w:val="auto"/>
          <w:sz w:val="21"/>
          <w:szCs w:val="21"/>
          <w:highlight w:val="none"/>
        </w:rPr>
        <w:t>（含）以上</w:t>
      </w:r>
      <w:r>
        <w:rPr>
          <w:rFonts w:hint="eastAsia" w:ascii="宋体" w:hAnsi="宋体" w:eastAsia="宋体" w:cs="宋体"/>
          <w:color w:val="auto"/>
          <w:sz w:val="21"/>
          <w:szCs w:val="21"/>
          <w:highlight w:val="none"/>
          <w:lang w:bidi="ar"/>
        </w:rPr>
        <w:t>评审结论为不合格的（考核评分分数低于80分），甲方有权取消乙方的供货资格并单方解除合同、并要求乙方一次性支付【</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000</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lang w:bidi="ar"/>
        </w:rPr>
        <w:t>】元的违约金。</w:t>
      </w:r>
    </w:p>
    <w:p w14:paraId="595392D5">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5A78EAC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在本合同履行过程中，乙方不得消极怠工或拒不履行合同义务（包括但不限于按合同要求交货、换货、培训、技术支持、售后等），否则将视为乙方违约，本合同对该违约责任有特别约定的，适用该特别约定；无特别约定的，甲方有权就违约事宜提出改正，如乙方在甲方限期内仍未完成整改或整改后仍不合格的，甲方有权单方解除合同，要求乙方一次性支付【</w:t>
      </w:r>
      <w:r>
        <w:rPr>
          <w:rFonts w:hint="default" w:ascii="宋体" w:hAnsi="宋体" w:eastAsia="宋体" w:cs="宋体"/>
          <w:color w:val="auto"/>
          <w:sz w:val="21"/>
          <w:szCs w:val="21"/>
          <w:highlight w:val="none"/>
          <w:u w:val="none"/>
          <w:lang w:val="en-US"/>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000</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】元的违约金，并有权依法委托有资质的第三方继续履行本合同义务，由此造成的一切损失（包括但不限于再行采购的费用、委托第三人继续履行时超出本合同费用部分等）由乙方全部承担。</w:t>
      </w:r>
    </w:p>
    <w:p w14:paraId="064F4052">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、无论是否在质保期内，因货物质量问题发生安全事故或引起其他损失、造成不良后果的，乙方应承担全部责任及损失赔偿，</w:t>
      </w:r>
      <w:r>
        <w:rPr>
          <w:rFonts w:hint="eastAsia" w:ascii="宋体" w:hAnsi="宋体" w:eastAsia="宋体" w:cs="宋体"/>
          <w:color w:val="auto"/>
          <w:sz w:val="21"/>
          <w:szCs w:val="21"/>
          <w:highlight w:val="none"/>
          <w:lang w:eastAsia="zh-Hans"/>
        </w:rPr>
        <w:t>同时甲方有权单方解除本合同且要求乙方一次性支付</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u w:val="none"/>
          <w:lang w:val="en-US"/>
        </w:rPr>
        <w:t>¥</w:t>
      </w:r>
      <w:r>
        <w:rPr>
          <w:rFonts w:hint="eastAsia" w:ascii="宋体" w:hAnsi="宋体" w:eastAsia="宋体" w:cs="宋体"/>
          <w:color w:val="auto"/>
          <w:sz w:val="21"/>
          <w:szCs w:val="21"/>
          <w:highlight w:val="none"/>
          <w:u w:val="none"/>
          <w:lang w:eastAsia="zh-Hans"/>
        </w:rPr>
        <w:t>100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eastAsia="zh-Hans"/>
        </w:rPr>
        <w:t>000</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eastAsia="zh-Hans"/>
        </w:rPr>
        <w:t>元</w:t>
      </w:r>
      <w:r>
        <w:rPr>
          <w:rFonts w:hint="eastAsia" w:ascii="宋体" w:hAnsi="宋体" w:eastAsia="宋体" w:cs="宋体"/>
          <w:color w:val="auto"/>
          <w:sz w:val="21"/>
          <w:szCs w:val="21"/>
          <w:highlight w:val="none"/>
          <w:lang w:eastAsia="zh-Hans"/>
        </w:rPr>
        <w:t>的违约金</w:t>
      </w:r>
      <w:r>
        <w:rPr>
          <w:rFonts w:hint="eastAsia" w:ascii="宋体" w:hAnsi="宋体" w:eastAsia="宋体" w:cs="宋体"/>
          <w:color w:val="auto"/>
          <w:sz w:val="21"/>
          <w:szCs w:val="21"/>
          <w:highlight w:val="none"/>
        </w:rPr>
        <w:t>。</w:t>
      </w:r>
    </w:p>
    <w:p w14:paraId="41A9F2E1">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w:t>
      </w:r>
      <w:r>
        <w:rPr>
          <w:rFonts w:hint="eastAsia" w:ascii="宋体" w:hAnsi="宋体" w:eastAsia="宋体" w:cs="宋体"/>
          <w:color w:val="auto"/>
          <w:sz w:val="21"/>
          <w:szCs w:val="21"/>
          <w:highlight w:val="none"/>
          <w:u w:val="none"/>
          <w:lang w:val="en-US" w:eastAsia="zh-CN"/>
        </w:rPr>
        <w:t>【</w:t>
      </w:r>
      <w:r>
        <w:rPr>
          <w:rFonts w:hint="default" w:ascii="宋体" w:hAnsi="宋体" w:eastAsia="宋体" w:cs="宋体"/>
          <w:color w:val="auto"/>
          <w:sz w:val="21"/>
          <w:szCs w:val="21"/>
          <w:highlight w:val="none"/>
          <w:u w:val="none"/>
          <w:lang w:val="en-US"/>
        </w:rPr>
        <w:t>¥</w:t>
      </w:r>
      <w:r>
        <w:rPr>
          <w:rFonts w:hint="eastAsia" w:ascii="宋体" w:hAnsi="宋体" w:eastAsia="宋体" w:cs="宋体"/>
          <w:color w:val="auto"/>
          <w:sz w:val="21"/>
          <w:szCs w:val="21"/>
          <w:highlight w:val="none"/>
          <w:u w:val="none"/>
        </w:rPr>
        <w:t>10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000</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rPr>
        <w:t>的违约金</w:t>
      </w:r>
      <w:r>
        <w:rPr>
          <w:rFonts w:hint="eastAsia" w:ascii="宋体" w:hAnsi="宋体" w:eastAsia="宋体" w:cs="宋体"/>
          <w:bCs/>
          <w:color w:val="auto"/>
          <w:sz w:val="21"/>
          <w:szCs w:val="21"/>
          <w:highlight w:val="none"/>
        </w:rPr>
        <w:t>，且乙方须承担由此给甲方造成的一切损失。乙方及其工作人员的保密义务不因本合同的终止而终止，直至相关保密信息被合法公开时止。</w:t>
      </w:r>
    </w:p>
    <w:p w14:paraId="76C7E0F2">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ascii="宋体" w:hAnsi="宋体" w:eastAsia="宋体" w:cs="宋体"/>
          <w:color w:val="auto"/>
          <w:sz w:val="21"/>
          <w:szCs w:val="21"/>
          <w:highlight w:val="none"/>
          <w:u w:val="none"/>
          <w:lang w:eastAsia="zh-CN"/>
        </w:rPr>
        <w:t>【</w:t>
      </w:r>
      <w:r>
        <w:rPr>
          <w:rFonts w:hint="default" w:ascii="宋体" w:hAnsi="宋体" w:eastAsia="宋体" w:cs="宋体"/>
          <w:color w:val="auto"/>
          <w:sz w:val="21"/>
          <w:szCs w:val="21"/>
          <w:highlight w:val="none"/>
          <w:u w:val="none"/>
          <w:lang w:val="en-US"/>
        </w:rPr>
        <w:t>¥</w:t>
      </w:r>
      <w:r>
        <w:rPr>
          <w:rFonts w:hint="eastAsia" w:ascii="宋体" w:hAnsi="宋体" w:eastAsia="宋体" w:cs="宋体"/>
          <w:color w:val="auto"/>
          <w:sz w:val="21"/>
          <w:szCs w:val="21"/>
          <w:highlight w:val="none"/>
          <w:u w:val="none"/>
        </w:rPr>
        <w:t>10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000</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rPr>
        <w:t>的违约金，违约金不够赔偿甲方损失的，乙方需继续赔偿，且甲方有权单方解除合同，并要求乙方一次性支付【</w:t>
      </w:r>
      <w:r>
        <w:rPr>
          <w:rFonts w:hint="default" w:ascii="宋体" w:hAnsi="宋体" w:eastAsia="宋体" w:cs="宋体"/>
          <w:color w:val="auto"/>
          <w:sz w:val="21"/>
          <w:szCs w:val="21"/>
          <w:highlight w:val="none"/>
          <w:u w:val="none"/>
          <w:lang w:val="en-US"/>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000</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】元的违约金。</w:t>
      </w:r>
    </w:p>
    <w:p w14:paraId="2AFA0C8F">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在合同的履行期间，乙方应当保持相应资质的有效性</w:t>
      </w:r>
      <w:r>
        <w:rPr>
          <w:rFonts w:hint="eastAsia" w:ascii="宋体" w:hAnsi="宋体" w:eastAsia="宋体" w:cs="宋体"/>
          <w:color w:val="auto"/>
          <w:sz w:val="21"/>
          <w:szCs w:val="21"/>
          <w:highlight w:val="none"/>
        </w:rPr>
        <w:t>，并符合国家的相关规定。若乙方在合同期内有关资质不符合招标要求及国家规定的，甲方有权单方解除合同，要求乙方一次性支付【</w:t>
      </w:r>
      <w:r>
        <w:rPr>
          <w:rFonts w:hint="default" w:ascii="宋体" w:hAnsi="宋体" w:eastAsia="宋体" w:cs="宋体"/>
          <w:color w:val="auto"/>
          <w:sz w:val="21"/>
          <w:szCs w:val="21"/>
          <w:highlight w:val="none"/>
          <w:u w:val="none"/>
          <w:lang w:val="en-US"/>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000</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】元的违约金，并有权依法委托有资质的第三方继续履行本合同义务，由此造成的一切损失（包括但不限于重新采购的差价、委托第三方的费用）由乙方全部承担。</w:t>
      </w:r>
    </w:p>
    <w:p w14:paraId="772FBF51">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、乙方车辆在甲方运营项目行驶时，必须严格遵守厂区道路限行，限速和限重要求，如因乙方未遵守前述要求，对厂区/甲方（含其人员）、乙方人员、第三方造成损失的，乙方须承担</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赔偿责任。</w:t>
      </w:r>
    </w:p>
    <w:p w14:paraId="18F12672">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乙方违反约定将合同项下乙方的权利义务全部转让给第三方，或未经甲方书面同意将部分权利义务转让给第三方的，甲方有权要求乙方支付暂定合同价【0.1】%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暂定合同价【0.5】%的违约金，前述违约金不足以弥补甲方损失的，乙方还需足额赔偿</w:t>
      </w:r>
      <w:r>
        <w:rPr>
          <w:rFonts w:hint="eastAsia" w:ascii="宋体" w:hAnsi="宋体" w:eastAsia="宋体" w:cs="宋体"/>
          <w:color w:val="auto"/>
          <w:sz w:val="21"/>
          <w:szCs w:val="21"/>
          <w:highlight w:val="none"/>
        </w:rPr>
        <w:t>。</w:t>
      </w:r>
    </w:p>
    <w:p w14:paraId="3D4830C0">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、因乙方违反本合同约定导致甲方权益受损的，甲方为维护自身权益所支付的所有费用均由乙方承担，包括但不限于甲方为此支付的诉讼费、律师费、鉴定费、公证费、交通住宿费等全部费用。</w:t>
      </w:r>
    </w:p>
    <w:p w14:paraId="5250523B">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1】%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6FC6B19D">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20、乙方违反本合同约定或未按投标时投标文件中承诺的事项履约，合同对违约责任有特别约定的，适用该特别约定；无特别约定的，甲方有权要求乙方向甲方支付暂定合同价【0.1】%作为违约金。违约金不足以弥补甲方因此所受损失的，乙方应予以补足。</w:t>
      </w:r>
    </w:p>
    <w:p w14:paraId="7F64EDEE">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p>
    <w:p w14:paraId="7B6F17C0">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争议解决</w:t>
      </w:r>
    </w:p>
    <w:p w14:paraId="69453B8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双方在履约中发生争执和分歧，双方应通过友好协商解决，如不能通过友好协商解决的，任何一方均可向甲方住所地有管辖权的人民法院提起诉讼解决。</w:t>
      </w:r>
    </w:p>
    <w:p w14:paraId="6CD48922">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05189BC3">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 其他</w:t>
      </w:r>
    </w:p>
    <w:p w14:paraId="21E813E2">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1、乙方必须清楚理解：</w:t>
      </w:r>
      <w:r>
        <w:rPr>
          <w:rFonts w:hint="eastAsia" w:ascii="宋体" w:hAnsi="宋体" w:eastAsia="宋体" w:cs="宋体"/>
          <w:color w:val="auto"/>
          <w:sz w:val="21"/>
          <w:szCs w:val="21"/>
          <w:highlight w:val="none"/>
        </w:rPr>
        <w:t>本合同不具排他性，甲方对本合同范围内的具体项目享有自主选择的权利。</w:t>
      </w:r>
      <w:r>
        <w:rPr>
          <w:rFonts w:hint="eastAsia" w:ascii="宋体" w:hAnsi="宋体" w:eastAsia="宋体" w:cs="宋体"/>
          <w:bCs/>
          <w:color w:val="auto"/>
          <w:sz w:val="21"/>
          <w:szCs w:val="21"/>
          <w:highlight w:val="none"/>
        </w:rPr>
        <w:t>本合同仅作为乙方在本合同期限内取得向甲方供应</w:t>
      </w:r>
      <w:r>
        <w:rPr>
          <w:rFonts w:hint="eastAsia" w:ascii="宋体" w:hAnsi="宋体" w:eastAsia="宋体" w:cs="宋体"/>
          <w:b/>
          <w:color w:val="auto"/>
          <w:sz w:val="21"/>
          <w:szCs w:val="21"/>
          <w:highlight w:val="none"/>
        </w:rPr>
        <w:t>液体</w:t>
      </w:r>
      <w:r>
        <w:rPr>
          <w:rFonts w:hint="eastAsia" w:ascii="宋体" w:hAnsi="宋体" w:eastAsia="宋体" w:cs="宋体"/>
          <w:b/>
          <w:color w:val="auto"/>
          <w:sz w:val="21"/>
          <w:szCs w:val="21"/>
          <w:highlight w:val="none"/>
          <w:lang w:val="en-US" w:eastAsia="zh-CN"/>
        </w:rPr>
        <w:t>硫酸铝</w:t>
      </w:r>
      <w:r>
        <w:rPr>
          <w:rFonts w:hint="eastAsia" w:ascii="宋体" w:hAnsi="宋体" w:eastAsia="宋体" w:cs="宋体"/>
          <w:bCs/>
          <w:color w:val="auto"/>
          <w:sz w:val="21"/>
          <w:szCs w:val="21"/>
          <w:highlight w:val="none"/>
        </w:rPr>
        <w:t>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754200E8">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152742D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4A00CCB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4、乙方应根据甲方运营项目工艺以及性质，配合甲方运营项目进行小试、中试，提供符合技术指标的药剂，保证供货的药剂在甲方运营项目良好的使用效果。</w:t>
      </w:r>
    </w:p>
    <w:p w14:paraId="6ED7938D">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5、甲方按本合同约定单方解除合同的，乙方应在收到甲方单方解除合同书面通知之日起30日内与甲方共同确认已完成的供货量及金额，未经甲乙双方共同确认的供货量不得再要求结算。</w:t>
      </w:r>
    </w:p>
    <w:p w14:paraId="64648E8B">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6、基于乙方的专业特长，甲方代表（合同签字者）对关于产品质量指标的确认、变更等，仅是程序性行为，并非就是对乙方产品质量责任的免除，乙方仍要对所供的产品承担全部责任。</w:t>
      </w:r>
    </w:p>
    <w:p w14:paraId="5B51DC83">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7、合同履约过程中，若发现</w:t>
      </w:r>
      <w:r>
        <w:rPr>
          <w:rFonts w:hint="eastAsia" w:ascii="宋体" w:hAnsi="宋体" w:eastAsia="宋体" w:cs="宋体"/>
          <w:color w:val="auto"/>
          <w:kern w:val="2"/>
          <w:sz w:val="21"/>
          <w:szCs w:val="21"/>
          <w:highlight w:val="none"/>
          <w:lang w:val="zh-CN"/>
        </w:rPr>
        <w:t>同一种货物或服务存在有选择性的报价或</w:t>
      </w:r>
      <w:r>
        <w:rPr>
          <w:rFonts w:hint="eastAsia" w:ascii="宋体" w:hAnsi="宋体" w:eastAsia="宋体" w:cs="宋体"/>
          <w:color w:val="auto"/>
          <w:sz w:val="21"/>
          <w:szCs w:val="21"/>
          <w:highlight w:val="none"/>
          <w:lang w:val="zh-CN"/>
        </w:rPr>
        <w:t>不是固定的报价的</w:t>
      </w:r>
      <w:r>
        <w:rPr>
          <w:rFonts w:hint="eastAsia" w:ascii="宋体" w:hAnsi="宋体" w:eastAsia="宋体" w:cs="宋体"/>
          <w:color w:val="auto"/>
          <w:kern w:val="2"/>
          <w:sz w:val="21"/>
          <w:szCs w:val="21"/>
          <w:highlight w:val="none"/>
          <w:lang w:val="zh-CN"/>
        </w:rPr>
        <w:t>，或存在</w:t>
      </w:r>
      <w:r>
        <w:rPr>
          <w:rFonts w:hint="eastAsia" w:ascii="宋体" w:hAnsi="宋体" w:eastAsia="宋体" w:cs="宋体"/>
          <w:color w:val="auto"/>
          <w:sz w:val="21"/>
          <w:szCs w:val="21"/>
          <w:highlight w:val="none"/>
        </w:rPr>
        <w:t>多种理解方式的情况发生时，按最有利甲方的方式解释。</w:t>
      </w:r>
    </w:p>
    <w:p w14:paraId="2358D5CA">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8、合同所有附件及本项目的招标文件、答疑文件、投标文件、补充通知及相关承诺、协议等均为本合同有效组成部分，与本合同同具法律效力，该等文件与本合同正文约定不一致的，以有利于甲方的约定为准。</w:t>
      </w:r>
    </w:p>
    <w:p w14:paraId="4148575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9、本合同壹式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份，均具有同等法律效力。</w:t>
      </w:r>
    </w:p>
    <w:p w14:paraId="0CE9570B">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10、本合同自双方盖章、并经甲方法定代表人或负责人或授权代表及乙方法定代表人签字之日起生效,有效期至全部合同义务履行完毕时终止。</w:t>
      </w:r>
    </w:p>
    <w:p w14:paraId="2C2643E9">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11、本合同未尽事宜，由双方协商处理。</w:t>
      </w:r>
    </w:p>
    <w:p w14:paraId="186CDE6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12、合同附件：1.用户需求书；</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.廉洁协议书；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.安全生产管理协议。</w:t>
      </w:r>
    </w:p>
    <w:p w14:paraId="5F2E6057">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1B7A9592">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（以下无正文内容为签字盖章页）</w:t>
      </w:r>
    </w:p>
    <w:p w14:paraId="6B7F68E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7B4145E9">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甲方：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乙方     </w:t>
      </w:r>
      <w:r>
        <w:rPr>
          <w:rFonts w:hint="eastAsia" w:ascii="宋体" w:hAnsi="宋体" w:eastAsia="宋体" w:cs="宋体"/>
          <w:b/>
          <w:color w:val="auto"/>
          <w:sz w:val="21"/>
          <w:szCs w:val="21"/>
          <w:highlight w:val="none"/>
        </w:rPr>
        <w:t>：</w:t>
      </w:r>
    </w:p>
    <w:p w14:paraId="752A3D7A">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48024F1D">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w:t>
      </w:r>
      <w:r>
        <w:rPr>
          <w:rFonts w:hint="eastAsia" w:ascii="宋体" w:hAnsi="宋体" w:eastAsia="宋体" w:cs="宋体"/>
          <w:color w:val="auto"/>
          <w:sz w:val="21"/>
          <w:szCs w:val="21"/>
          <w:highlight w:val="none"/>
          <w:lang w:val="en-US" w:eastAsia="zh-CN"/>
        </w:rPr>
        <w:t>或授权代表</w:t>
      </w:r>
      <w:r>
        <w:rPr>
          <w:rFonts w:hint="eastAsia" w:ascii="宋体" w:hAnsi="宋体" w:eastAsia="宋体" w:cs="宋体"/>
          <w:color w:val="auto"/>
          <w:sz w:val="21"/>
          <w:szCs w:val="21"/>
          <w:highlight w:val="none"/>
        </w:rPr>
        <w:t xml:space="preserve">：          法定代表人：                           </w:t>
      </w:r>
    </w:p>
    <w:p w14:paraId="469C351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35823A1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6E3FB68F">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                                  传真：</w:t>
      </w:r>
    </w:p>
    <w:p w14:paraId="2C53D5D5">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14:paraId="48398028">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                              银行账户：</w:t>
      </w:r>
    </w:p>
    <w:p w14:paraId="02638247">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4AAF94C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p>
    <w:p w14:paraId="20BFAAF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签约日期：                             </w:t>
      </w:r>
    </w:p>
    <w:p w14:paraId="342ADA4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签约地点： </w:t>
      </w:r>
    </w:p>
    <w:p w14:paraId="5417FB56">
      <w:pPr>
        <w:autoSpaceDE/>
        <w:autoSpaceDN/>
        <w:adjustRightInd/>
        <w:snapToGrid/>
        <w:spacing w:line="240" w:lineRule="auto"/>
        <w:rPr>
          <w:rFonts w:hint="eastAsia"/>
        </w:rPr>
      </w:pPr>
      <w:r>
        <w:rPr>
          <w:rFonts w:hint="eastAsia" w:ascii="宋体" w:hAnsi="宋体" w:eastAsia="宋体" w:cs="宋体"/>
          <w:color w:val="auto"/>
          <w:sz w:val="21"/>
          <w:szCs w:val="21"/>
          <w:highlight w:val="none"/>
        </w:rPr>
        <w:br w:type="page"/>
      </w:r>
    </w:p>
    <w:p w14:paraId="4425345E">
      <w:pPr>
        <w:pageBreakBefore/>
        <w:spacing w:line="360" w:lineRule="auto"/>
        <w:outlineLvl w:val="2"/>
        <w:rPr>
          <w:rFonts w:hint="eastAsia" w:ascii="宋体" w:hAnsi="宋体" w:eastAsia="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：廉洁协议书</w:t>
      </w:r>
    </w:p>
    <w:p w14:paraId="55E05C62">
      <w:pPr>
        <w:spacing w:line="360" w:lineRule="auto"/>
        <w:jc w:val="center"/>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廉洁协议书</w:t>
      </w:r>
    </w:p>
    <w:p w14:paraId="334858C2">
      <w:pPr>
        <w:spacing w:line="360" w:lineRule="auto"/>
        <w:rPr>
          <w:rFonts w:hint="eastAsia" w:ascii="宋体" w:hAnsi="宋体" w:eastAsia="宋体" w:cs="宋体"/>
          <w:color w:val="auto"/>
          <w:sz w:val="21"/>
          <w:szCs w:val="21"/>
          <w:highlight w:val="none"/>
        </w:rPr>
      </w:pPr>
    </w:p>
    <w:p w14:paraId="4633170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东莞市水务环境投资控股集团净水有限公司2026年-2027年生产药剂液体硫酸铝采购项目</w:t>
      </w: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14:paraId="3354CA6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甲方（业主单位）：</w:t>
      </w:r>
    </w:p>
    <w:p w14:paraId="2350EA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14:paraId="266F44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0425E9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14:paraId="4AB2C1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3AACE8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40B7D0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2859B2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2C3E83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357BFB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782ACEF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14:paraId="52E67E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7FC233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6E5C7E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41DCC6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64ABA4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7B4676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16CD10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7C627CA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2B266C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58A527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196A5E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659926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003220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7ECBEA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7EE9D8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D4CA49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435CCC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791817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7BDF4CF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5B0365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7C94D5A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第六条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举报信访受理</w:t>
      </w:r>
    </w:p>
    <w:p w14:paraId="3A886C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w:t>
      </w:r>
      <w:r>
        <w:rPr>
          <w:rFonts w:hint="eastAsia" w:ascii="宋体" w:hAnsi="宋体" w:eastAsia="宋体" w:cs="宋体"/>
          <w:color w:val="auto"/>
          <w:szCs w:val="21"/>
          <w:highlight w:val="none"/>
          <w:lang w:eastAsia="zh-CN"/>
        </w:rPr>
        <w:t>东莞市水务环境投资控股集团有限公司</w:t>
      </w:r>
      <w:r>
        <w:rPr>
          <w:rFonts w:hint="eastAsia" w:ascii="宋体" w:hAnsi="宋体" w:eastAsia="宋体" w:cs="宋体"/>
          <w:color w:val="auto"/>
          <w:szCs w:val="21"/>
          <w:highlight w:val="none"/>
        </w:rPr>
        <w:t>纪检监察部。</w:t>
      </w:r>
    </w:p>
    <w:p w14:paraId="4C59A9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711E1E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Style w:val="42"/>
          <w:rFonts w:hint="eastAsia" w:ascii="宋体" w:hAnsi="宋体" w:eastAsia="宋体" w:cs="宋体"/>
          <w:color w:val="auto"/>
          <w:sz w:val="21"/>
          <w:szCs w:val="21"/>
          <w:highlight w:val="none"/>
        </w:rPr>
        <w:t>jcsj@dgswjt.cn。</w:t>
      </w:r>
      <w:r>
        <w:rPr>
          <w:rStyle w:val="42"/>
          <w:rFonts w:hint="eastAsia" w:ascii="宋体" w:hAnsi="宋体" w:eastAsia="宋体" w:cs="宋体"/>
          <w:color w:val="auto"/>
          <w:sz w:val="21"/>
          <w:szCs w:val="21"/>
          <w:highlight w:val="none"/>
        </w:rPr>
        <w:fldChar w:fldCharType="end"/>
      </w:r>
    </w:p>
    <w:p w14:paraId="16BF88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（四）信访地址：广东省东莞市东城街道育华路1号。</w:t>
      </w:r>
    </w:p>
    <w:p w14:paraId="3329E50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条  其他</w:t>
      </w:r>
    </w:p>
    <w:p w14:paraId="1E3B41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本协议有效期为甲乙双方盖章、并经甲方法定代表人或负责人或授权代表及乙方法定代表人签字之日起至该采购项目</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验收完毕，质保期/供货期满后止。本协议一式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55B182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p>
    <w:p w14:paraId="6B2E9A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 xml:space="preserve">（盖章）： </w:t>
      </w:r>
    </w:p>
    <w:p w14:paraId="2E2833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法定代表人或负责人或授权代表：          法定代表人：</w:t>
      </w:r>
    </w:p>
    <w:p w14:paraId="151085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甲方代表：</w:t>
      </w:r>
    </w:p>
    <w:p w14:paraId="4E8DB3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1E88EA04">
      <w:pPr>
        <w:autoSpaceDE/>
        <w:autoSpaceDN/>
        <w:adjustRightInd/>
        <w:snapToGrid/>
        <w:ind w:firstLine="420" w:firstLineChars="200"/>
        <w:rPr>
          <w:rFonts w:hint="eastAsia"/>
        </w:rPr>
      </w:pPr>
      <w:r>
        <w:rPr>
          <w:rFonts w:hint="eastAsia" w:ascii="宋体" w:hAnsi="宋体" w:eastAsia="宋体" w:cs="宋体"/>
          <w:color w:val="auto"/>
          <w:sz w:val="21"/>
          <w:szCs w:val="21"/>
          <w:highlight w:val="none"/>
        </w:rPr>
        <w:t xml:space="preserve">签订日期：    年  月  日                </w:t>
      </w:r>
      <w:r>
        <w:rPr>
          <w:rFonts w:hint="eastAsia" w:ascii="宋体" w:hAnsi="宋体" w:eastAsia="宋体" w:cs="宋体"/>
          <w:color w:val="auto"/>
          <w:sz w:val="21"/>
          <w:szCs w:val="21"/>
          <w:highlight w:val="none"/>
        </w:rPr>
        <w:br w:type="page"/>
      </w:r>
    </w:p>
    <w:p w14:paraId="19C40B4E">
      <w:pPr>
        <w:pageBreakBefore/>
        <w:outlineLvl w:val="2"/>
        <w:rPr>
          <w:rFonts w:hint="eastAsia" w:ascii="宋体" w:hAnsi="宋体" w:eastAsia="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：安全生产管理协议</w:t>
      </w:r>
    </w:p>
    <w:p w14:paraId="4A34E470">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32"/>
          <w:szCs w:val="21"/>
          <w:highlight w:val="none"/>
        </w:rPr>
        <w:t>安全生产管理协议</w:t>
      </w:r>
    </w:p>
    <w:p w14:paraId="4A2B8DC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p>
    <w:p w14:paraId="60E293DF">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4CD806A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71FEE76A">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615D5071">
      <w:pPr>
        <w:spacing w:line="360" w:lineRule="auto"/>
        <w:rPr>
          <w:rFonts w:hint="eastAsia" w:ascii="宋体" w:hAnsi="宋体" w:eastAsia="宋体" w:cs="宋体"/>
          <w:color w:val="auto"/>
          <w:sz w:val="21"/>
          <w:szCs w:val="21"/>
          <w:highlight w:val="none"/>
        </w:rPr>
      </w:pPr>
    </w:p>
    <w:p w14:paraId="3ECAA27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w:t>
      </w:r>
    </w:p>
    <w:p w14:paraId="2D56650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p>
    <w:p w14:paraId="21E728A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p w14:paraId="06F616CB">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lang w:eastAsia="zh-CN"/>
        </w:rPr>
        <w:t>：</w:t>
      </w:r>
    </w:p>
    <w:p w14:paraId="7ECC85E4">
      <w:pPr>
        <w:spacing w:line="360" w:lineRule="auto"/>
        <w:rPr>
          <w:rFonts w:hint="eastAsia" w:ascii="宋体" w:hAnsi="宋体" w:eastAsia="宋体" w:cs="宋体"/>
          <w:color w:val="auto"/>
          <w:sz w:val="21"/>
          <w:szCs w:val="21"/>
          <w:highlight w:val="none"/>
        </w:rPr>
      </w:pPr>
    </w:p>
    <w:p w14:paraId="1CD250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50565D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41AD22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005ED3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3、乙方使用被派遣劳动者的，应当将被派遣劳动者纳入本单位从业人员统一管理，对被派遣劳动者进行岗位安全操作规程和安全操作技能的教育和培训。</w:t>
      </w:r>
    </w:p>
    <w:p w14:paraId="69AC5D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681DFE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533487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551AF7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14:paraId="00FE54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2D212B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B4EAA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10DB36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528047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055E57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14:paraId="56099E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14:paraId="75D2A6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14:paraId="43D874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730328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1DC54F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729EE2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③严禁在厂内道路、消防通道内搭建临时建筑或堆放物资。</w:t>
      </w:r>
    </w:p>
    <w:p w14:paraId="026D5E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④施工场所的电动工具、电焊机等须有漏电保护器和相应的安全防护装置。</w:t>
      </w:r>
    </w:p>
    <w:p w14:paraId="2D15FF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14:paraId="4CBAAF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14:paraId="4558DF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⑦施工现场的危险区域，如临边、深坑、土方堆填区等，必须设置围栏和危险标志，夜间要设信号灯。</w:t>
      </w:r>
    </w:p>
    <w:p w14:paraId="620919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17F0B3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562A4A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D31A5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17、乙方必须接受甲方的检查与监督，并应主动配合，做好安全工作，凡有违反上述协议的即视为乙方违约，甲方有权视情况从工程结算款/服务价款中扣除2000元/次作为违约金。</w:t>
      </w:r>
    </w:p>
    <w:p w14:paraId="799B36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含税总</w:t>
      </w:r>
      <w:r>
        <w:rPr>
          <w:rFonts w:hint="eastAsia" w:ascii="宋体" w:hAnsi="宋体" w:eastAsia="宋体" w:cs="宋体"/>
          <w:color w:val="auto"/>
          <w:sz w:val="21"/>
          <w:szCs w:val="21"/>
          <w:highlight w:val="none"/>
        </w:rPr>
        <w:t>价的30%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2C9FD8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19、乙方对施工过程中潜在的安全风险不明确的，不可盲目施工，否则，造成的不良后果由乙方独自承担。</w:t>
      </w:r>
    </w:p>
    <w:p w14:paraId="48C1E4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20、本协议自甲乙双方盖章、并经甲方法定代表人或负责人或授权代表及乙方法定代表人签字之日起生效。</w:t>
      </w:r>
    </w:p>
    <w:p w14:paraId="1DE6756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2BD91DB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u w:val="single"/>
          <w:lang w:eastAsia="zh-CN"/>
        </w:rPr>
        <w:t>东莞市水务环境投资控股集团净水有限公司2026年-2027年生产药剂液体硫酸铝采购项目</w:t>
      </w:r>
      <w:r>
        <w:rPr>
          <w:rFonts w:hint="eastAsia" w:ascii="宋体" w:hAnsi="宋体" w:eastAsia="宋体" w:cs="宋体"/>
          <w:b/>
          <w:bCs/>
          <w:color w:val="auto"/>
          <w:sz w:val="21"/>
          <w:szCs w:val="21"/>
          <w:highlight w:val="none"/>
        </w:rPr>
        <w:t>的安全管理要求、安全风险充分理解，并自愿承担因违约造成的一切后果。</w:t>
      </w:r>
    </w:p>
    <w:p w14:paraId="4D85F1C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p>
    <w:tbl>
      <w:tblPr>
        <w:tblStyle w:val="37"/>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68CB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53F2018E">
            <w:pPr>
              <w:spacing w:line="360" w:lineRule="auto"/>
              <w:jc w:val="both"/>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rPr>
              <w:t>甲方（盖章）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7B9C814A">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乙方</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r>
      <w:tr w14:paraId="20C0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4BB7A6F">
            <w:pPr>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54547319">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w:t>
            </w:r>
          </w:p>
        </w:tc>
      </w:tr>
      <w:tr w14:paraId="4708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A89A8BB">
            <w:pPr>
              <w:spacing w:line="360" w:lineRule="auto"/>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3D023F40">
            <w:pPr>
              <w:spacing w:line="360" w:lineRule="auto"/>
              <w:jc w:val="both"/>
              <w:rPr>
                <w:rFonts w:hint="eastAsia" w:ascii="宋体" w:hAnsi="宋体" w:eastAsia="宋体" w:cs="宋体"/>
                <w:color w:val="auto"/>
                <w:sz w:val="21"/>
                <w:szCs w:val="21"/>
                <w:highlight w:val="none"/>
                <w:vertAlign w:val="baseline"/>
              </w:rPr>
            </w:pPr>
          </w:p>
        </w:tc>
      </w:tr>
    </w:tbl>
    <w:p w14:paraId="195FBF5C">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D6523A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19A00EEE">
      <w:pPr>
        <w:spacing w:line="360" w:lineRule="auto"/>
        <w:ind w:firstLine="478" w:firstLineChars="228"/>
        <w:rPr>
          <w:rFonts w:hint="eastAsia" w:ascii="宋体" w:hAnsi="宋体" w:eastAsia="宋体" w:cs="宋体"/>
          <w:color w:val="auto"/>
          <w:kern w:val="2"/>
          <w:sz w:val="21"/>
          <w:highlight w:val="none"/>
          <w:lang w:val="zh-CN"/>
        </w:rPr>
      </w:pPr>
      <w:r>
        <w:rPr>
          <w:rFonts w:hint="eastAsia" w:ascii="宋体" w:hAnsi="宋体" w:eastAsia="宋体" w:cs="宋体"/>
          <w:color w:val="auto"/>
          <w:sz w:val="21"/>
          <w:szCs w:val="21"/>
          <w:highlight w:val="none"/>
        </w:rPr>
        <w:t>签订地点：广东省东莞市</w:t>
      </w:r>
    </w:p>
    <w:p w14:paraId="77E8C3AE">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59CED82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br w:type="page"/>
      </w:r>
    </w:p>
    <w:p w14:paraId="162B0606">
      <w:pPr>
        <w:keepNext w:val="0"/>
        <w:keepLines w:val="0"/>
        <w:widowControl/>
        <w:suppressLineNumbers w:val="0"/>
        <w:spacing w:before="0" w:beforeAutospacing="0" w:after="0" w:afterAutospacing="0"/>
        <w:ind w:left="0" w:right="0" w:firstLine="0" w:firstLineChars="0"/>
        <w:jc w:val="left"/>
        <w:rPr>
          <w:rFonts w:hint="default" w:ascii="Times New Roman" w:hAnsi="Times New Roman" w:eastAsia="仿宋_GB2312" w:cs="Times New Roman"/>
          <w:color w:val="auto"/>
          <w:kern w:val="2"/>
          <w:sz w:val="21"/>
          <w:szCs w:val="21"/>
          <w:highlight w:val="none"/>
        </w:rPr>
      </w:pPr>
      <w:r>
        <w:rPr>
          <w:rFonts w:hint="eastAsia" w:ascii="宋体" w:hAnsi="宋体" w:eastAsia="宋体" w:cs="Times New Roman"/>
          <w:b/>
          <w:bCs/>
          <w:color w:val="auto"/>
          <w:sz w:val="32"/>
          <w:szCs w:val="32"/>
          <w:highlight w:val="none"/>
          <w:lang w:val="en-US" w:eastAsia="zh-CN"/>
        </w:rPr>
        <w:t xml:space="preserve">                                       </w:t>
      </w:r>
      <w:r>
        <w:rPr>
          <w:rFonts w:hint="eastAsia" w:ascii="宋体" w:hAnsi="宋体" w:eastAsia="宋体" w:cs="Times New Roman"/>
          <w:b/>
          <w:bCs/>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p>
    <w:p w14:paraId="4371D05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44"/>
          <w:szCs w:val="44"/>
          <w:highlight w:val="none"/>
        </w:rPr>
      </w:pPr>
      <w:r>
        <w:rPr>
          <w:rFonts w:hint="default" w:ascii="Times New Roman" w:hAnsi="Times New Roman" w:eastAsia="宋体" w:cs="Times New Roman"/>
          <w:b/>
          <w:bCs/>
          <w:color w:val="auto"/>
          <w:kern w:val="2"/>
          <w:sz w:val="44"/>
          <w:szCs w:val="44"/>
          <w:highlight w:val="none"/>
          <w:lang w:val="en-US" w:eastAsia="zh-CN" w:bidi="ar"/>
        </w:rPr>
        <w:t xml:space="preserve"> </w:t>
      </w:r>
    </w:p>
    <w:p w14:paraId="199FD527">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《东莞市水务环境投资控股集团净水有限公司2026年-2027年生产药剂液体硫酸铝采购项目采购合同》</w:t>
      </w:r>
    </w:p>
    <w:p w14:paraId="7D14EBA9">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补充协议（    ）</w:t>
      </w:r>
    </w:p>
    <w:p w14:paraId="0D1C4D74">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2EDF837E">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w:t>
      </w:r>
    </w:p>
    <w:p w14:paraId="1C4ECEA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地址：</w:t>
      </w:r>
    </w:p>
    <w:p w14:paraId="5C88343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p>
    <w:p w14:paraId="28D24719">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乙方： </w:t>
      </w:r>
    </w:p>
    <w:p w14:paraId="5BBF1FD9">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08AFAC7C">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p>
    <w:p w14:paraId="4CB8CEA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丙方：</w:t>
      </w:r>
    </w:p>
    <w:p w14:paraId="6977B73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4B0CD484">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E364F4E">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甲乙双方于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日签订了《</w:t>
      </w:r>
      <w:r>
        <w:rPr>
          <w:rFonts w:hint="eastAsia" w:ascii="宋体" w:hAnsi="宋体" w:eastAsia="宋体" w:cs="宋体"/>
          <w:color w:val="auto"/>
          <w:kern w:val="2"/>
          <w:sz w:val="21"/>
          <w:szCs w:val="21"/>
          <w:highlight w:val="none"/>
          <w:u w:val="single"/>
          <w:lang w:val="en-US" w:eastAsia="zh-CN" w:bidi="ar"/>
        </w:rPr>
        <w:t>东莞市水务环境投资控股集团净水有限公司2026年-2027年生产药剂液体硫酸铝采购项目采购合同</w:t>
      </w: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下称“《原合同》”），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086B802C">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一、各方同意新增丙方为《原合同》主体之一，享有与承担的权利与义务同甲方在《原合同》中的权利与义务。</w:t>
      </w:r>
    </w:p>
    <w:p w14:paraId="6C974AA2">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二、《原合同》交货地点增加丙方各运营项目。</w:t>
      </w:r>
    </w:p>
    <w:p w14:paraId="4C5283B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三、乙方应根据丙方各运营项目实际情况，按丙方要求开具发票（发票抬头为丙方），由丙方按照《原合同》约定支付相应款项给乙方。</w:t>
      </w:r>
    </w:p>
    <w:p w14:paraId="5FE83DA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四、本补充协议为《原合同》不可分割的组成部分，除本补充协议明确约定外，《原合同》的其他约定继续有效。《原合同》解除或终止的，本补充协议自动解除或终止。</w:t>
      </w:r>
    </w:p>
    <w:p w14:paraId="1BB8C7E9">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五、本补充协议自甲乙丙三方盖章、并经甲方法定代表人或负责人或授权代表及乙方、丙方法定代表人签字之日起生效。</w:t>
      </w:r>
    </w:p>
    <w:p w14:paraId="4405C79A">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六、本补充协议一式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份，各份均具同等法律效力。</w:t>
      </w:r>
    </w:p>
    <w:p w14:paraId="0C155E8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（以下无正文，为签署页）</w:t>
      </w:r>
    </w:p>
    <w:p w14:paraId="3C131033">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p>
    <w:p w14:paraId="54E76A0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                                乙方：</w:t>
      </w:r>
    </w:p>
    <w:p w14:paraId="724C750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法定代表人或负责人或授权代表：        法定代表人：</w:t>
      </w:r>
    </w:p>
    <w:p w14:paraId="15D8402D">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F401675">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丙方：                                </w:t>
      </w:r>
    </w:p>
    <w:p w14:paraId="61AD707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p w14:paraId="5D0381EE">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5AF913C">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签订日期：    年    月     日</w:t>
      </w:r>
    </w:p>
    <w:p w14:paraId="3C443D3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22" w:firstLineChars="200"/>
        <w:jc w:val="left"/>
        <w:textAlignment w:val="auto"/>
        <w:rPr>
          <w:rFonts w:ascii="宋体" w:hAnsi="宋体" w:eastAsia="宋体" w:cs="宋体"/>
          <w:b/>
          <w:bCs/>
          <w:kern w:val="0"/>
          <w:sz w:val="21"/>
          <w:szCs w:val="21"/>
          <w:highlight w:val="none"/>
        </w:rPr>
      </w:pPr>
    </w:p>
    <w:p w14:paraId="5141C1FD">
      <w:pPr>
        <w:autoSpaceDE/>
        <w:autoSpaceDN/>
        <w:adjustRightInd/>
        <w:snapToGrid/>
        <w:spacing w:line="240" w:lineRule="auto"/>
        <w:jc w:val="left"/>
        <w:rPr>
          <w:rFonts w:ascii="宋体" w:hAnsi="宋体" w:eastAsia="宋体" w:cs="Times New Roman"/>
          <w:kern w:val="0"/>
          <w:szCs w:val="21"/>
          <w:highlight w:val="none"/>
        </w:rPr>
      </w:pPr>
      <w:r>
        <w:rPr>
          <w:rFonts w:ascii="宋体" w:hAnsi="宋体" w:eastAsia="宋体" w:cs="宋体"/>
          <w:b/>
          <w:bCs/>
          <w:kern w:val="0"/>
          <w:sz w:val="28"/>
          <w:szCs w:val="28"/>
          <w:highlight w:val="none"/>
        </w:rPr>
        <w:br w:type="page"/>
      </w:r>
    </w:p>
    <w:p w14:paraId="0794E1AA">
      <w:pPr>
        <w:pageBreakBefore/>
        <w:spacing w:before="120" w:beforeLines="50" w:after="120" w:afterLines="50" w:line="360" w:lineRule="auto"/>
        <w:ind w:firstLine="640"/>
        <w:jc w:val="center"/>
        <w:outlineLvl w:val="0"/>
        <w:rPr>
          <w:rFonts w:ascii="宋体" w:hAnsi="宋体" w:eastAsia="宋体" w:cs="Times New Roman"/>
          <w:b/>
          <w:bCs/>
          <w:sz w:val="32"/>
          <w:szCs w:val="32"/>
          <w:highlight w:val="none"/>
          <w:lang w:val="zh-CN"/>
        </w:rPr>
      </w:pPr>
      <w:bookmarkStart w:id="399" w:name="_Toc447045090"/>
      <w:bookmarkStart w:id="400" w:name="_Toc447044603"/>
      <w:bookmarkStart w:id="401" w:name="_Toc24427_WPSOffice_Level1"/>
      <w:bookmarkStart w:id="402" w:name="_Toc142508360"/>
      <w:bookmarkStart w:id="403" w:name="_Toc512353083"/>
      <w:bookmarkStart w:id="404" w:name="_Toc4388"/>
      <w:bookmarkStart w:id="405" w:name="_Toc22246"/>
      <w:bookmarkStart w:id="406" w:name="_Toc25896"/>
      <w:bookmarkStart w:id="407" w:name="_Toc447044479"/>
      <w:r>
        <w:rPr>
          <w:rFonts w:hint="eastAsia" w:ascii="宋体" w:hAnsi="宋体" w:eastAsia="宋体" w:cs="Times New Roman"/>
          <w:b/>
          <w:bCs/>
          <w:sz w:val="32"/>
          <w:szCs w:val="32"/>
          <w:highlight w:val="none"/>
          <w:lang w:val="zh-CN"/>
        </w:rPr>
        <w:t>第五篇</w:t>
      </w:r>
      <w:r>
        <w:rPr>
          <w:rFonts w:ascii="宋体" w:hAnsi="宋体" w:eastAsia="宋体" w:cs="Times New Roman"/>
          <w:b/>
          <w:bCs/>
          <w:sz w:val="32"/>
          <w:szCs w:val="32"/>
          <w:highlight w:val="none"/>
          <w:lang w:val="zh-CN"/>
        </w:rPr>
        <w:t xml:space="preserve"> </w:t>
      </w:r>
      <w:r>
        <w:rPr>
          <w:rFonts w:hint="eastAsia" w:ascii="宋体" w:hAnsi="宋体" w:eastAsia="宋体" w:cs="Times New Roman"/>
          <w:b/>
          <w:bCs/>
          <w:sz w:val="32"/>
          <w:szCs w:val="32"/>
          <w:highlight w:val="none"/>
          <w:lang w:val="zh-CN"/>
        </w:rPr>
        <w:t>相关保函格式</w:t>
      </w:r>
      <w:bookmarkEnd w:id="399"/>
      <w:bookmarkEnd w:id="400"/>
      <w:bookmarkEnd w:id="401"/>
      <w:bookmarkEnd w:id="402"/>
      <w:bookmarkEnd w:id="403"/>
      <w:bookmarkEnd w:id="404"/>
      <w:bookmarkEnd w:id="405"/>
      <w:bookmarkEnd w:id="406"/>
      <w:bookmarkEnd w:id="407"/>
      <w:bookmarkStart w:id="408" w:name="_Toc447044480"/>
      <w:bookmarkStart w:id="409" w:name="_Toc447045091"/>
      <w:bookmarkStart w:id="410" w:name="_Toc447044604"/>
    </w:p>
    <w:p w14:paraId="6B6E6075">
      <w:pPr>
        <w:autoSpaceDE w:val="0"/>
        <w:autoSpaceDN w:val="0"/>
        <w:adjustRightInd w:val="0"/>
        <w:spacing w:after="120" w:afterLines="50" w:line="360" w:lineRule="auto"/>
        <w:jc w:val="left"/>
        <w:outlineLvl w:val="1"/>
        <w:rPr>
          <w:rFonts w:ascii="宋体" w:hAnsi="宋体" w:eastAsia="宋体" w:cs="Times New Roman"/>
          <w:b/>
          <w:kern w:val="0"/>
          <w:sz w:val="28"/>
          <w:szCs w:val="28"/>
          <w:highlight w:val="none"/>
        </w:rPr>
      </w:pPr>
      <w:bookmarkStart w:id="411" w:name="_Toc26521_WPSOffice_Level2"/>
      <w:r>
        <w:rPr>
          <w:rFonts w:hint="eastAsia" w:ascii="宋体" w:hAnsi="宋体" w:eastAsia="宋体" w:cs="Times New Roman"/>
          <w:b/>
          <w:kern w:val="0"/>
          <w:sz w:val="28"/>
          <w:szCs w:val="28"/>
          <w:highlight w:val="none"/>
        </w:rPr>
        <w:t>一、不可撤销银行履约保函格式</w:t>
      </w:r>
      <w:bookmarkEnd w:id="408"/>
      <w:bookmarkEnd w:id="409"/>
      <w:bookmarkEnd w:id="410"/>
      <w:bookmarkEnd w:id="411"/>
    </w:p>
    <w:p w14:paraId="1A497D61">
      <w:pPr>
        <w:autoSpaceDE w:val="0"/>
        <w:autoSpaceDN w:val="0"/>
        <w:adjustRightInd w:val="0"/>
        <w:jc w:val="center"/>
        <w:rPr>
          <w:rFonts w:ascii="宋体" w:hAnsi="宋体" w:eastAsia="宋体" w:cs="Times New Roman"/>
          <w:b/>
          <w:kern w:val="0"/>
          <w:sz w:val="30"/>
          <w:szCs w:val="30"/>
          <w:highlight w:val="none"/>
        </w:rPr>
      </w:pPr>
      <w:r>
        <w:rPr>
          <w:rFonts w:hint="eastAsia" w:ascii="宋体" w:hAnsi="宋体" w:eastAsia="宋体" w:cs="Times New Roman"/>
          <w:b/>
          <w:kern w:val="0"/>
          <w:sz w:val="30"/>
          <w:szCs w:val="30"/>
          <w:highlight w:val="none"/>
        </w:rPr>
        <w:t>不可撤销银行履约保函</w:t>
      </w:r>
    </w:p>
    <w:p w14:paraId="19FDAEA6">
      <w:pPr>
        <w:widowControl/>
        <w:autoSpaceDE w:val="0"/>
        <w:autoSpaceDN w:val="0"/>
        <w:adjustRightInd w:val="0"/>
        <w:spacing w:line="360" w:lineRule="auto"/>
        <w:jc w:val="left"/>
        <w:rPr>
          <w:rFonts w:ascii="宋体" w:hAnsi="宋体" w:eastAsia="宋体" w:cs="宋体"/>
          <w:kern w:val="0"/>
          <w:szCs w:val="21"/>
          <w:highlight w:val="none"/>
        </w:rPr>
      </w:pPr>
    </w:p>
    <w:p w14:paraId="0A99A006">
      <w:pPr>
        <w:autoSpaceDE w:val="0"/>
        <w:autoSpaceDN w:val="0"/>
        <w:adjustRightInd w:val="0"/>
        <w:spacing w:line="360" w:lineRule="auto"/>
        <w:ind w:firstLine="6300"/>
        <w:jc w:val="left"/>
        <w:rPr>
          <w:rFonts w:ascii="宋体" w:hAnsi="宋体" w:eastAsia="宋体" w:cs="Times New Roman"/>
          <w:kern w:val="0"/>
          <w:szCs w:val="21"/>
          <w:highlight w:val="none"/>
          <w:u w:val="single"/>
        </w:rPr>
      </w:pPr>
      <w:r>
        <w:rPr>
          <w:rFonts w:ascii="宋体" w:hAnsi="宋体" w:eastAsia="宋体" w:cs="Times New Roman"/>
          <w:kern w:val="0"/>
          <w:szCs w:val="21"/>
          <w:highlight w:val="none"/>
        </w:rPr>
        <w:t>银行编号：</w:t>
      </w:r>
    </w:p>
    <w:p w14:paraId="4B4C4DC0">
      <w:pPr>
        <w:widowControl/>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ascii="宋体" w:hAnsi="宋体" w:eastAsia="宋体" w:cs="宋体"/>
          <w:b/>
          <w:kern w:val="0"/>
          <w:szCs w:val="21"/>
          <w:highlight w:val="none"/>
          <w:u w:val="single"/>
        </w:rPr>
        <w:t xml:space="preserve">                    </w:t>
      </w:r>
      <w:r>
        <w:rPr>
          <w:rFonts w:hint="eastAsia" w:ascii="宋体" w:hAnsi="宋体" w:eastAsia="宋体" w:cs="宋体"/>
          <w:kern w:val="0"/>
          <w:szCs w:val="21"/>
          <w:highlight w:val="none"/>
        </w:rPr>
        <w:t>（下称“受益人”）</w:t>
      </w:r>
    </w:p>
    <w:p w14:paraId="5908D6DB">
      <w:pPr>
        <w:widowControl/>
        <w:autoSpaceDE w:val="0"/>
        <w:autoSpaceDN w:val="0"/>
        <w:adjustRightInd w:val="0"/>
        <w:spacing w:line="360" w:lineRule="auto"/>
        <w:ind w:firstLine="567" w:firstLineChars="270"/>
        <w:jc w:val="left"/>
        <w:rPr>
          <w:rFonts w:ascii="宋体" w:hAnsi="宋体" w:eastAsia="宋体" w:cs="宋体"/>
          <w:kern w:val="0"/>
          <w:szCs w:val="21"/>
          <w:highlight w:val="none"/>
        </w:rPr>
      </w:pPr>
      <w:r>
        <w:rPr>
          <w:rFonts w:hint="eastAsia" w:ascii="宋体" w:hAnsi="宋体" w:eastAsia="宋体" w:cs="宋体"/>
          <w:kern w:val="0"/>
          <w:szCs w:val="21"/>
          <w:highlight w:val="none"/>
        </w:rPr>
        <w:t>鉴于</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rPr>
        <w:t>申请人</w:t>
      </w:r>
      <w:r>
        <w:rPr>
          <w:rFonts w:ascii="宋体" w:hAnsi="宋体" w:eastAsia="宋体" w:cs="宋体"/>
          <w:kern w:val="0"/>
          <w:szCs w:val="21"/>
          <w:highlight w:val="none"/>
          <w:u w:val="single"/>
        </w:rPr>
        <w:t xml:space="preserve">的名称与地址）  </w:t>
      </w:r>
      <w:r>
        <w:rPr>
          <w:rFonts w:hint="eastAsia" w:ascii="宋体" w:hAnsi="宋体" w:eastAsia="宋体" w:cs="宋体"/>
          <w:kern w:val="0"/>
          <w:szCs w:val="21"/>
          <w:highlight w:val="none"/>
        </w:rPr>
        <w:t>（下称“申请人”），已保证按拟签订的</w:t>
      </w:r>
      <w:r>
        <w:rPr>
          <w:rFonts w:ascii="宋体" w:hAnsi="宋体" w:eastAsia="宋体" w:cs="宋体"/>
          <w:kern w:val="0"/>
          <w:szCs w:val="21"/>
          <w:highlight w:val="none"/>
          <w:u w:val="single"/>
        </w:rPr>
        <w:t xml:space="preserve"> 项目名称       （招标编号：         ）</w:t>
      </w:r>
      <w:r>
        <w:rPr>
          <w:rFonts w:hint="eastAsia" w:ascii="宋体" w:hAnsi="宋体" w:eastAsia="宋体" w:cs="宋体"/>
          <w:kern w:val="0"/>
          <w:szCs w:val="21"/>
          <w:highlight w:val="none"/>
        </w:rPr>
        <w:t>合同（招标文件）中规定的义务履行合同。</w:t>
      </w:r>
    </w:p>
    <w:p w14:paraId="61656AC5">
      <w:pPr>
        <w:widowControl/>
        <w:autoSpaceDE w:val="0"/>
        <w:autoSpaceDN w:val="0"/>
        <w:adjustRightInd w:val="0"/>
        <w:spacing w:line="360" w:lineRule="auto"/>
        <w:ind w:firstLine="567" w:firstLineChars="270"/>
        <w:jc w:val="left"/>
        <w:rPr>
          <w:rFonts w:ascii="宋体" w:hAnsi="宋体" w:eastAsia="宋体" w:cs="宋体"/>
          <w:kern w:val="0"/>
          <w:szCs w:val="21"/>
          <w:highlight w:val="none"/>
        </w:rPr>
      </w:pPr>
      <w:r>
        <w:rPr>
          <w:rFonts w:hint="eastAsia" w:ascii="宋体" w:hAnsi="宋体" w:eastAsia="宋体" w:cs="宋体"/>
          <w:kern w:val="0"/>
          <w:szCs w:val="21"/>
          <w:highlight w:val="none"/>
        </w:rPr>
        <w:t>根据上述合同（招标文件）规定，申请人应向受益人提供一份金额为人民币（大写）</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rPr>
        <w:t>RMB</w:t>
      </w:r>
      <w:r>
        <w:rPr>
          <w:rFonts w:ascii="宋体" w:hAnsi="宋体" w:eastAsia="宋体" w:cs="宋体"/>
          <w:kern w:val="0"/>
          <w:szCs w:val="21"/>
          <w:highlight w:val="none"/>
          <w:u w:val="single"/>
        </w:rPr>
        <w:t>元）</w:t>
      </w:r>
      <w:r>
        <w:rPr>
          <w:rFonts w:hint="eastAsia" w:ascii="宋体" w:hAnsi="宋体" w:eastAsia="宋体" w:cs="宋体"/>
          <w:kern w:val="0"/>
          <w:szCs w:val="21"/>
          <w:highlight w:val="none"/>
        </w:rPr>
        <w:t>的无条件、不可撤销银行履约保函，作为申请人履行上述合同的担保。</w:t>
      </w:r>
    </w:p>
    <w:p w14:paraId="490D197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3E6DF8D5">
      <w:pPr>
        <w:widowControl/>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在向我行提出要求前，我行将不坚持要求受益人首先向申请人提出上述款项的索赔。</w:t>
      </w:r>
    </w:p>
    <w:p w14:paraId="4DEF372F">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kern w:val="0"/>
          <w:szCs w:val="21"/>
          <w:highlight w:val="none"/>
        </w:rPr>
        <w:t>我方还同意，任何受益人与申请人之间可能对合同条款的修改、规范或</w:t>
      </w:r>
      <w:r>
        <w:rPr>
          <w:rFonts w:hint="eastAsia" w:ascii="宋体" w:hAnsi="宋体" w:eastAsia="宋体" w:cs="宋体"/>
          <w:color w:val="auto"/>
          <w:kern w:val="0"/>
          <w:szCs w:val="21"/>
          <w:highlight w:val="none"/>
        </w:rPr>
        <w:t>其他合同文件的变动补充，都不能免除我方按本保函所承担的责任。因此，有关上述变动、补充和修改无须通知或征得我方同意。</w:t>
      </w:r>
    </w:p>
    <w:p w14:paraId="6AECCE38">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受益人向申请人支付全部货款（除质保金）后二十八（28）日</w:t>
      </w:r>
      <w:r>
        <w:rPr>
          <w:rFonts w:hint="eastAsia" w:ascii="宋体" w:hAnsi="宋体" w:eastAsia="宋体" w:cs="Times New Roman"/>
          <w:color w:val="auto"/>
          <w:kern w:val="0"/>
          <w:szCs w:val="21"/>
          <w:highlight w:val="none"/>
          <w:lang w:val="en-US" w:eastAsia="zh-CN"/>
        </w:rPr>
        <w:t>内</w:t>
      </w:r>
      <w:r>
        <w:rPr>
          <w:rFonts w:hint="eastAsia" w:ascii="宋体" w:hAnsi="宋体" w:eastAsia="宋体" w:cs="Times New Roman"/>
          <w:color w:val="auto"/>
          <w:kern w:val="0"/>
          <w:szCs w:val="21"/>
          <w:highlight w:val="none"/>
        </w:rPr>
        <w:t>保持有效。</w:t>
      </w:r>
    </w:p>
    <w:p w14:paraId="520F0F8E">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6EBE0EC9">
      <w:pPr>
        <w:widowControl/>
        <w:autoSpaceDE w:val="0"/>
        <w:autoSpaceDN w:val="0"/>
        <w:adjustRightInd w:val="0"/>
        <w:spacing w:line="360" w:lineRule="auto"/>
        <w:ind w:firstLine="2520" w:firstLineChars="1200"/>
        <w:jc w:val="left"/>
        <w:rPr>
          <w:rFonts w:ascii="宋体" w:hAnsi="宋体" w:eastAsia="宋体" w:cs="宋体"/>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w:t>
      </w:r>
      <w:r>
        <w:rPr>
          <w:rFonts w:ascii="宋体" w:hAnsi="宋体" w:eastAsia="宋体" w:cs="宋体"/>
          <w:kern w:val="0"/>
          <w:szCs w:val="21"/>
          <w:highlight w:val="none"/>
          <w:u w:val="single"/>
        </w:rPr>
        <w:t xml:space="preserve">章)   </w:t>
      </w:r>
    </w:p>
    <w:p w14:paraId="08279219">
      <w:pPr>
        <w:widowControl/>
        <w:autoSpaceDE w:val="0"/>
        <w:autoSpaceDN w:val="0"/>
        <w:adjustRightInd w:val="0"/>
        <w:spacing w:line="360" w:lineRule="auto"/>
        <w:ind w:firstLine="2520" w:firstLineChars="1200"/>
        <w:jc w:val="left"/>
        <w:rPr>
          <w:rFonts w:ascii="宋体" w:hAnsi="宋体" w:eastAsia="宋体" w:cs="宋体"/>
          <w:kern w:val="0"/>
          <w:szCs w:val="21"/>
          <w:highlight w:val="none"/>
        </w:rPr>
      </w:pPr>
      <w:r>
        <w:rPr>
          <w:rFonts w:hint="eastAsia" w:ascii="宋体" w:hAnsi="宋体" w:eastAsia="宋体" w:cs="宋体"/>
          <w:kern w:val="0"/>
          <w:szCs w:val="21"/>
          <w:highlight w:val="none"/>
        </w:rPr>
        <w:t>法定代表人或其授权的代表人：</w:t>
      </w:r>
      <w:r>
        <w:rPr>
          <w:rFonts w:ascii="宋体" w:hAnsi="宋体" w:eastAsia="宋体" w:cs="宋体"/>
          <w:kern w:val="0"/>
          <w:szCs w:val="21"/>
          <w:highlight w:val="none"/>
          <w:u w:val="single"/>
        </w:rPr>
        <w:t xml:space="preserve">       (职务)         </w:t>
      </w:r>
    </w:p>
    <w:p w14:paraId="2A8F293A">
      <w:pPr>
        <w:widowControl/>
        <w:autoSpaceDE w:val="0"/>
        <w:autoSpaceDN w:val="0"/>
        <w:adjustRightInd w:val="0"/>
        <w:spacing w:line="360" w:lineRule="auto"/>
        <w:ind w:firstLine="5502" w:firstLineChars="2620"/>
        <w:jc w:val="left"/>
        <w:rPr>
          <w:rFonts w:ascii="宋体" w:hAnsi="宋体" w:eastAsia="宋体" w:cs="宋体"/>
          <w:kern w:val="0"/>
          <w:szCs w:val="21"/>
          <w:highlight w:val="none"/>
          <w:u w:val="single"/>
        </w:rPr>
      </w:pPr>
      <w:r>
        <w:rPr>
          <w:rFonts w:ascii="宋体" w:hAnsi="宋体" w:eastAsia="宋体" w:cs="宋体"/>
          <w:kern w:val="0"/>
          <w:szCs w:val="21"/>
          <w:highlight w:val="none"/>
          <w:u w:val="single"/>
        </w:rPr>
        <w:t xml:space="preserve">       (姓名)         </w:t>
      </w:r>
    </w:p>
    <w:p w14:paraId="36F612BA">
      <w:pPr>
        <w:widowControl/>
        <w:autoSpaceDE w:val="0"/>
        <w:autoSpaceDN w:val="0"/>
        <w:adjustRightInd w:val="0"/>
        <w:spacing w:line="360" w:lineRule="auto"/>
        <w:ind w:firstLine="5502" w:firstLineChars="2620"/>
        <w:jc w:val="left"/>
        <w:rPr>
          <w:rFonts w:ascii="宋体" w:hAnsi="宋体" w:eastAsia="宋体" w:cs="宋体"/>
          <w:kern w:val="0"/>
          <w:szCs w:val="21"/>
          <w:highlight w:val="none"/>
          <w:u w:val="single"/>
        </w:rPr>
      </w:pPr>
      <w:r>
        <w:rPr>
          <w:rFonts w:ascii="宋体" w:hAnsi="宋体" w:eastAsia="宋体" w:cs="宋体"/>
          <w:kern w:val="0"/>
          <w:szCs w:val="21"/>
          <w:highlight w:val="none"/>
          <w:u w:val="single"/>
        </w:rPr>
        <w:t xml:space="preserve">       (签章)         </w:t>
      </w:r>
    </w:p>
    <w:p w14:paraId="0B77EF95">
      <w:pPr>
        <w:autoSpaceDE w:val="0"/>
        <w:autoSpaceDN w:val="0"/>
        <w:adjustRightInd w:val="0"/>
        <w:spacing w:line="360" w:lineRule="auto"/>
        <w:ind w:left="840" w:firstLine="420" w:firstLineChars="200"/>
        <w:jc w:val="left"/>
        <w:rPr>
          <w:rFonts w:ascii="宋体" w:hAnsi="宋体" w:eastAsia="宋体" w:cs="宋体"/>
          <w:kern w:val="0"/>
          <w:szCs w:val="21"/>
          <w:highlight w:val="none"/>
        </w:rPr>
      </w:pPr>
      <w:r>
        <w:rPr>
          <w:rFonts w:ascii="宋体" w:hAnsi="宋体" w:eastAsia="宋体" w:cs="宋体"/>
          <w:kern w:val="0"/>
          <w:szCs w:val="21"/>
          <w:highlight w:val="none"/>
        </w:rPr>
        <w:t xml:space="preserve">                                        </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月</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日</w:t>
      </w:r>
    </w:p>
    <w:p w14:paraId="36E9C201">
      <w:pPr>
        <w:widowControl/>
        <w:autoSpaceDE w:val="0"/>
        <w:autoSpaceDN w:val="0"/>
        <w:adjustRightInd w:val="0"/>
        <w:spacing w:line="360" w:lineRule="auto"/>
        <w:jc w:val="left"/>
        <w:rPr>
          <w:rFonts w:ascii="宋体" w:hAnsi="宋体" w:eastAsia="宋体" w:cs="宋体"/>
          <w:kern w:val="0"/>
          <w:szCs w:val="21"/>
          <w:highlight w:val="none"/>
        </w:rPr>
      </w:pPr>
    </w:p>
    <w:p w14:paraId="67F17D5E">
      <w:pPr>
        <w:widowControl/>
        <w:autoSpaceDE w:val="0"/>
        <w:autoSpaceDN w:val="0"/>
        <w:adjustRightInd w:val="0"/>
        <w:spacing w:line="360" w:lineRule="auto"/>
        <w:jc w:val="left"/>
        <w:rPr>
          <w:rFonts w:ascii="宋体" w:hAnsi="宋体" w:eastAsia="宋体" w:cs="宋体"/>
          <w:kern w:val="0"/>
          <w:szCs w:val="21"/>
          <w:highlight w:val="none"/>
        </w:rPr>
      </w:pPr>
    </w:p>
    <w:p w14:paraId="1B10B3F0">
      <w:pPr>
        <w:autoSpaceDE w:val="0"/>
        <w:autoSpaceDN w:val="0"/>
        <w:adjustRightInd w:val="0"/>
        <w:spacing w:line="360" w:lineRule="auto"/>
        <w:ind w:right="368" w:rightChars="175"/>
        <w:jc w:val="left"/>
        <w:rPr>
          <w:rFonts w:ascii="宋体" w:hAnsi="宋体" w:eastAsia="宋体" w:cs="Times New Roman"/>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6E434CA6">
      <w:pPr>
        <w:numPr>
          <w:ilvl w:val="0"/>
          <w:numId w:val="0"/>
        </w:numPr>
        <w:outlineLvl w:val="1"/>
        <w:rPr>
          <w:rFonts w:hint="eastAsia" w:ascii="宋体" w:hAnsi="宋体" w:eastAsia="宋体" w:cs="Times New Roman"/>
          <w:b/>
          <w:kern w:val="0"/>
          <w:sz w:val="28"/>
          <w:szCs w:val="28"/>
          <w:highlight w:val="none"/>
          <w:lang w:val="en-US" w:eastAsia="zh-CN"/>
        </w:rPr>
      </w:pPr>
      <w:r>
        <w:rPr>
          <w:rFonts w:hint="eastAsia" w:ascii="宋体" w:hAnsi="宋体" w:eastAsia="宋体" w:cs="Times New Roman"/>
          <w:b/>
          <w:kern w:val="0"/>
          <w:sz w:val="28"/>
          <w:szCs w:val="28"/>
          <w:highlight w:val="none"/>
          <w:lang w:val="en-US" w:eastAsia="zh-CN" w:bidi="ar-SA"/>
        </w:rPr>
        <w:t>二、</w:t>
      </w:r>
      <w:r>
        <w:rPr>
          <w:rFonts w:hint="eastAsia" w:ascii="宋体" w:hAnsi="宋体" w:eastAsia="宋体" w:cs="Times New Roman"/>
          <w:b/>
          <w:kern w:val="0"/>
          <w:sz w:val="28"/>
          <w:szCs w:val="28"/>
          <w:highlight w:val="none"/>
          <w:lang w:val="en-US" w:eastAsia="zh-CN"/>
        </w:rPr>
        <w:t>履约保证保险凭证格式</w:t>
      </w:r>
    </w:p>
    <w:p w14:paraId="7EE096D9">
      <w:pPr>
        <w:autoSpaceDE w:val="0"/>
        <w:autoSpaceDN w:val="0"/>
        <w:adjustRightInd w:val="0"/>
        <w:jc w:val="center"/>
        <w:rPr>
          <w:rFonts w:hint="eastAsia" w:ascii="宋体" w:hAnsi="宋体" w:eastAsia="宋体" w:cs="Times New Roman"/>
          <w:b/>
          <w:kern w:val="0"/>
          <w:sz w:val="30"/>
          <w:szCs w:val="30"/>
          <w:highlight w:val="none"/>
          <w:lang w:val="en-US" w:eastAsia="zh-CN"/>
        </w:rPr>
      </w:pPr>
    </w:p>
    <w:p w14:paraId="338A0355">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06BB4E92">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7BF52468">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2109CA80">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7B3DA153">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5B30D16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4312D39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2BB6C1F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409F70F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79C7E06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4A364BD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60E5F64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E09FBB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763789A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283B61C9">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5D5D2F0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受益人向申请人支付全部货款（除质保金）后二十八（28）日内保持有效。</w:t>
      </w:r>
    </w:p>
    <w:p w14:paraId="1E973A6C">
      <w:pPr>
        <w:outlineLvl w:val="9"/>
        <w:rPr>
          <w:rFonts w:hint="default"/>
          <w:color w:val="auto"/>
          <w:highlight w:val="none"/>
          <w:lang w:val="en-US" w:eastAsia="zh-CN"/>
        </w:rPr>
      </w:pPr>
    </w:p>
    <w:p w14:paraId="2EDA1E8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4C0D83E5">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31CAE01">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6796A95D">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7795B5C6">
      <w:pPr>
        <w:jc w:val="right"/>
        <w:rPr>
          <w:rFonts w:hint="eastAsia" w:ascii="宋体" w:hAnsi="宋体" w:eastAsia="宋体" w:cs="Times New Roman"/>
          <w:b/>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kern w:val="0"/>
          <w:sz w:val="28"/>
          <w:szCs w:val="28"/>
          <w:highlight w:val="none"/>
        </w:rPr>
        <w:br w:type="page"/>
      </w:r>
    </w:p>
    <w:p w14:paraId="0EFB5D18">
      <w:pPr>
        <w:autoSpaceDE w:val="0"/>
        <w:autoSpaceDN w:val="0"/>
        <w:adjustRightInd w:val="0"/>
        <w:spacing w:after="120" w:afterLines="50" w:line="360" w:lineRule="auto"/>
        <w:jc w:val="left"/>
        <w:outlineLvl w:val="1"/>
        <w:rPr>
          <w:rFonts w:ascii="宋体" w:hAnsi="宋体" w:eastAsia="宋体" w:cs="Times New Roman"/>
          <w:b/>
          <w:kern w:val="0"/>
          <w:sz w:val="28"/>
          <w:szCs w:val="28"/>
          <w:highlight w:val="none"/>
        </w:rPr>
      </w:pPr>
      <w:r>
        <w:rPr>
          <w:rFonts w:hint="eastAsia" w:ascii="宋体" w:hAnsi="宋体" w:eastAsia="宋体" w:cs="Times New Roman"/>
          <w:b/>
          <w:kern w:val="0"/>
          <w:sz w:val="28"/>
          <w:szCs w:val="28"/>
          <w:highlight w:val="none"/>
          <w:lang w:val="en-US" w:eastAsia="zh-CN"/>
        </w:rPr>
        <w:t>三</w:t>
      </w:r>
      <w:r>
        <w:rPr>
          <w:rFonts w:hint="eastAsia" w:ascii="宋体" w:hAnsi="宋体" w:eastAsia="宋体" w:cs="Times New Roman"/>
          <w:b/>
          <w:kern w:val="0"/>
          <w:sz w:val="28"/>
          <w:szCs w:val="28"/>
          <w:highlight w:val="none"/>
        </w:rPr>
        <w:t>、担保公司履约担保书格式</w:t>
      </w:r>
    </w:p>
    <w:p w14:paraId="0DAF17C1">
      <w:pPr>
        <w:autoSpaceDE w:val="0"/>
        <w:autoSpaceDN w:val="0"/>
        <w:adjustRightInd w:val="0"/>
        <w:jc w:val="center"/>
        <w:rPr>
          <w:rFonts w:ascii="宋体" w:hAnsi="宋体" w:eastAsia="宋体" w:cs="Times New Roman"/>
          <w:b/>
          <w:kern w:val="0"/>
          <w:sz w:val="30"/>
          <w:szCs w:val="30"/>
          <w:highlight w:val="none"/>
        </w:rPr>
      </w:pPr>
      <w:r>
        <w:rPr>
          <w:rFonts w:hint="eastAsia" w:ascii="宋体" w:hAnsi="宋体" w:eastAsia="宋体" w:cs="Times New Roman"/>
          <w:b/>
          <w:kern w:val="0"/>
          <w:sz w:val="30"/>
          <w:szCs w:val="30"/>
          <w:highlight w:val="none"/>
        </w:rPr>
        <w:t>担保公司履约担保书</w:t>
      </w:r>
    </w:p>
    <w:p w14:paraId="5935BE63">
      <w:pPr>
        <w:widowControl/>
        <w:autoSpaceDE w:val="0"/>
        <w:autoSpaceDN w:val="0"/>
        <w:adjustRightInd w:val="0"/>
        <w:spacing w:before="100" w:beforeAutospacing="1" w:after="100" w:afterAutospacing="1"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hint="eastAsia" w:ascii="宋体" w:hAnsi="宋体" w:eastAsia="宋体" w:cs="宋体"/>
          <w:b/>
          <w:kern w:val="0"/>
          <w:szCs w:val="21"/>
          <w:highlight w:val="none"/>
          <w:u w:val="single"/>
        </w:rPr>
        <w:t xml:space="preserve">                    </w:t>
      </w:r>
      <w:r>
        <w:rPr>
          <w:rFonts w:hint="eastAsia" w:ascii="宋体" w:hAnsi="宋体" w:eastAsia="宋体" w:cs="宋体"/>
          <w:kern w:val="0"/>
          <w:szCs w:val="21"/>
          <w:highlight w:val="none"/>
        </w:rPr>
        <w:t>（下称“受益人”）</w:t>
      </w:r>
    </w:p>
    <w:p w14:paraId="3CCEB0F3">
      <w:pPr>
        <w:autoSpaceDE w:val="0"/>
        <w:autoSpaceDN w:val="0"/>
        <w:adjustRightInd w:val="0"/>
        <w:spacing w:line="360" w:lineRule="auto"/>
        <w:ind w:firstLine="437"/>
        <w:jc w:val="left"/>
        <w:rPr>
          <w:rFonts w:ascii="宋体" w:hAnsi="宋体" w:eastAsia="宋体" w:cs="Times New Roman"/>
          <w:kern w:val="0"/>
          <w:szCs w:val="21"/>
          <w:highlight w:val="none"/>
        </w:rPr>
      </w:pPr>
      <w:r>
        <w:rPr>
          <w:rFonts w:ascii="宋体" w:hAnsi="宋体" w:eastAsia="宋体" w:cs="Times New Roman"/>
          <w:kern w:val="0"/>
          <w:szCs w:val="21"/>
          <w:highlight w:val="none"/>
        </w:rPr>
        <w:t>鉴于</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申请人</w:t>
      </w:r>
      <w:r>
        <w:rPr>
          <w:rFonts w:ascii="宋体" w:hAnsi="宋体" w:eastAsia="宋体" w:cs="Times New Roman"/>
          <w:kern w:val="0"/>
          <w:szCs w:val="21"/>
          <w:highlight w:val="none"/>
          <w:u w:val="single"/>
        </w:rPr>
        <w:t xml:space="preserve">的名称与地址）  </w:t>
      </w:r>
      <w:r>
        <w:rPr>
          <w:rFonts w:ascii="宋体" w:hAnsi="宋体" w:eastAsia="宋体" w:cs="Times New Roman"/>
          <w:kern w:val="0"/>
          <w:szCs w:val="21"/>
          <w:highlight w:val="none"/>
        </w:rPr>
        <w:t>（下称“</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”），已保证按</w:t>
      </w:r>
      <w:r>
        <w:rPr>
          <w:rFonts w:hint="eastAsia" w:ascii="宋体" w:hAnsi="宋体" w:eastAsia="宋体" w:cs="宋体"/>
          <w:kern w:val="0"/>
          <w:szCs w:val="21"/>
          <w:highlight w:val="none"/>
        </w:rPr>
        <w:t>拟签订的</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 xml:space="preserve"> </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项目</w:t>
      </w:r>
      <w:r>
        <w:rPr>
          <w:rFonts w:ascii="宋体" w:hAnsi="宋体" w:eastAsia="宋体" w:cs="Times New Roman"/>
          <w:kern w:val="0"/>
          <w:szCs w:val="21"/>
          <w:highlight w:val="none"/>
          <w:u w:val="single"/>
        </w:rPr>
        <w:t>（招标编号：        ）</w:t>
      </w:r>
      <w:r>
        <w:rPr>
          <w:rFonts w:hint="eastAsia" w:ascii="宋体" w:hAnsi="宋体" w:eastAsia="宋体" w:cs="Times New Roman"/>
          <w:kern w:val="0"/>
          <w:szCs w:val="21"/>
          <w:highlight w:val="none"/>
        </w:rPr>
        <w:t>合同（招标文件）</w:t>
      </w:r>
      <w:r>
        <w:rPr>
          <w:rFonts w:ascii="宋体" w:hAnsi="宋体" w:eastAsia="宋体" w:cs="Times New Roman"/>
          <w:kern w:val="0"/>
          <w:szCs w:val="21"/>
          <w:highlight w:val="none"/>
        </w:rPr>
        <w:t>中规定的义务履行合同。</w:t>
      </w:r>
    </w:p>
    <w:p w14:paraId="7F3ADAD8">
      <w:pPr>
        <w:widowControl/>
        <w:autoSpaceDE w:val="0"/>
        <w:autoSpaceDN w:val="0"/>
        <w:adjustRightInd w:val="0"/>
        <w:spacing w:line="360" w:lineRule="auto"/>
        <w:ind w:firstLine="567" w:firstLineChars="270"/>
        <w:jc w:val="left"/>
        <w:rPr>
          <w:rFonts w:ascii="宋体" w:hAnsi="宋体" w:eastAsia="宋体" w:cs="Times New Roman"/>
          <w:kern w:val="0"/>
          <w:szCs w:val="21"/>
          <w:highlight w:val="none"/>
        </w:rPr>
      </w:pPr>
      <w:r>
        <w:rPr>
          <w:rFonts w:ascii="宋体" w:hAnsi="宋体" w:eastAsia="宋体" w:cs="Times New Roman"/>
          <w:kern w:val="0"/>
          <w:szCs w:val="21"/>
          <w:highlight w:val="none"/>
        </w:rPr>
        <w:t>根据上述合同（招标文件）规定，</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应向受益人提供一份金额为人民币</w:t>
      </w:r>
      <w:r>
        <w:rPr>
          <w:rFonts w:hint="eastAsia" w:ascii="宋体" w:hAnsi="宋体" w:eastAsia="宋体" w:cs="宋体"/>
          <w:kern w:val="0"/>
          <w:szCs w:val="21"/>
          <w:highlight w:val="none"/>
        </w:rPr>
        <w:t>（大写）</w:t>
      </w:r>
      <w:r>
        <w:rPr>
          <w:rFonts w:ascii="宋体" w:hAnsi="宋体" w:eastAsia="宋体" w:cs="Times New Roman"/>
          <w:kern w:val="0"/>
          <w:szCs w:val="21"/>
          <w:highlight w:val="none"/>
          <w:u w:val="single"/>
        </w:rPr>
        <w:t xml:space="preserve">     （RMB元）</w:t>
      </w:r>
      <w:r>
        <w:rPr>
          <w:rFonts w:ascii="宋体" w:hAnsi="宋体" w:eastAsia="宋体" w:cs="Times New Roman"/>
          <w:kern w:val="0"/>
          <w:szCs w:val="21"/>
          <w:highlight w:val="none"/>
        </w:rPr>
        <w:t>的</w:t>
      </w:r>
      <w:r>
        <w:rPr>
          <w:rFonts w:hint="eastAsia" w:ascii="宋体" w:hAnsi="宋体" w:eastAsia="宋体" w:cs="Times New Roman"/>
          <w:kern w:val="0"/>
          <w:szCs w:val="21"/>
          <w:highlight w:val="none"/>
        </w:rPr>
        <w:t>无条件、</w:t>
      </w:r>
      <w:r>
        <w:rPr>
          <w:rFonts w:ascii="宋体" w:hAnsi="宋体" w:eastAsia="宋体" w:cs="Times New Roman"/>
          <w:bCs/>
          <w:kern w:val="0"/>
          <w:szCs w:val="21"/>
          <w:highlight w:val="none"/>
        </w:rPr>
        <w:t>不可撤销</w:t>
      </w:r>
      <w:r>
        <w:rPr>
          <w:rFonts w:ascii="宋体" w:hAnsi="宋体" w:eastAsia="宋体" w:cs="Times New Roman"/>
          <w:kern w:val="0"/>
          <w:szCs w:val="21"/>
          <w:highlight w:val="none"/>
        </w:rPr>
        <w:t>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，作为</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履行上述合同的担保</w:t>
      </w:r>
      <w:r>
        <w:rPr>
          <w:rFonts w:ascii="宋体" w:hAnsi="宋体" w:eastAsia="宋体" w:cs="宋体"/>
          <w:kern w:val="0"/>
          <w:szCs w:val="21"/>
          <w:highlight w:val="none"/>
        </w:rPr>
        <w:t>，</w:t>
      </w:r>
      <w:r>
        <w:rPr>
          <w:rFonts w:hint="eastAsia" w:ascii="宋体" w:hAnsi="宋体" w:eastAsia="宋体" w:cs="宋体"/>
          <w:kern w:val="0"/>
          <w:szCs w:val="21"/>
          <w:highlight w:val="none"/>
          <w:lang w:eastAsia="zh-Hans"/>
        </w:rPr>
        <w:t>我方</w:t>
      </w:r>
      <w:r>
        <w:rPr>
          <w:rFonts w:ascii="宋体" w:hAnsi="宋体" w:eastAsia="宋体" w:cs="宋体"/>
          <w:kern w:val="0"/>
          <w:szCs w:val="21"/>
          <w:highlight w:val="none"/>
          <w:u w:val="single"/>
        </w:rPr>
        <w:t xml:space="preserve">  </w:t>
      </w:r>
      <w:r>
        <w:rPr>
          <w:rFonts w:ascii="宋体" w:hAnsi="宋体" w:eastAsia="宋体" w:cs="Times New Roman"/>
          <w:kern w:val="0"/>
          <w:szCs w:val="21"/>
          <w:highlight w:val="none"/>
          <w:u w:val="single"/>
        </w:rPr>
        <w:t>（</w:t>
      </w:r>
      <w:r>
        <w:rPr>
          <w:rFonts w:hint="eastAsia" w:ascii="宋体" w:hAnsi="宋体" w:eastAsia="宋体" w:cs="Times New Roman"/>
          <w:kern w:val="0"/>
          <w:szCs w:val="21"/>
          <w:highlight w:val="none"/>
          <w:u w:val="single"/>
        </w:rPr>
        <w:t>担保公司</w:t>
      </w:r>
      <w:r>
        <w:rPr>
          <w:rFonts w:ascii="宋体" w:hAnsi="宋体" w:eastAsia="宋体" w:cs="Times New Roman"/>
          <w:kern w:val="0"/>
          <w:szCs w:val="21"/>
          <w:highlight w:val="none"/>
          <w:u w:val="single"/>
        </w:rPr>
        <w:t>名称）</w:t>
      </w:r>
      <w:r>
        <w:rPr>
          <w:rFonts w:hint="eastAsia" w:ascii="宋体" w:hAnsi="宋体" w:eastAsia="宋体" w:cs="Times New Roman"/>
          <w:kern w:val="0"/>
          <w:szCs w:val="21"/>
          <w:highlight w:val="none"/>
          <w:u w:val="single"/>
        </w:rPr>
        <w:t xml:space="preserve">  </w:t>
      </w:r>
      <w:r>
        <w:rPr>
          <w:rFonts w:hint="eastAsia" w:ascii="宋体" w:hAnsi="宋体" w:eastAsia="宋体" w:cs="宋体"/>
          <w:kern w:val="0"/>
          <w:szCs w:val="21"/>
          <w:highlight w:val="none"/>
        </w:rPr>
        <w:t>在</w:t>
      </w:r>
      <w:r>
        <w:rPr>
          <w:rFonts w:hint="eastAsia" w:ascii="宋体" w:hAnsi="宋体" w:eastAsia="宋体" w:cs="宋体"/>
          <w:kern w:val="0"/>
          <w:szCs w:val="21"/>
          <w:highlight w:val="none"/>
          <w:lang w:eastAsia="zh-Hans"/>
        </w:rPr>
        <w:t>本合同项下的保证责任为连带责任保证</w:t>
      </w:r>
      <w:r>
        <w:rPr>
          <w:rFonts w:hint="eastAsia" w:ascii="宋体" w:hAnsi="宋体" w:eastAsia="宋体" w:cs="宋体"/>
          <w:kern w:val="0"/>
          <w:szCs w:val="21"/>
          <w:highlight w:val="none"/>
        </w:rPr>
        <w:t>。</w:t>
      </w:r>
    </w:p>
    <w:p w14:paraId="461862B3">
      <w:pPr>
        <w:autoSpaceDE w:val="0"/>
        <w:autoSpaceDN w:val="0"/>
        <w:adjustRightInd w:val="0"/>
        <w:spacing w:line="360" w:lineRule="auto"/>
        <w:ind w:firstLine="437"/>
        <w:jc w:val="left"/>
        <w:rPr>
          <w:rFonts w:ascii="宋体" w:hAnsi="宋体" w:eastAsia="宋体" w:cs="宋体"/>
          <w:kern w:val="0"/>
          <w:szCs w:val="21"/>
          <w:highlight w:val="none"/>
        </w:rPr>
      </w:pPr>
      <w:r>
        <w:rPr>
          <w:rFonts w:ascii="宋体" w:hAnsi="宋体" w:eastAsia="宋体" w:cs="Times New Roman"/>
          <w:kern w:val="0"/>
          <w:szCs w:val="21"/>
          <w:highlight w:val="none"/>
        </w:rPr>
        <w:t>我方</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担保公司</w:t>
      </w:r>
      <w:r>
        <w:rPr>
          <w:rFonts w:ascii="宋体" w:hAnsi="宋体" w:eastAsia="宋体" w:cs="Times New Roman"/>
          <w:kern w:val="0"/>
          <w:szCs w:val="21"/>
          <w:highlight w:val="none"/>
          <w:u w:val="single"/>
        </w:rPr>
        <w:t xml:space="preserve">名称）  </w:t>
      </w:r>
      <w:r>
        <w:rPr>
          <w:rFonts w:ascii="宋体" w:hAnsi="宋体" w:eastAsia="宋体" w:cs="Times New Roman"/>
          <w:kern w:val="0"/>
          <w:szCs w:val="21"/>
          <w:highlight w:val="none"/>
        </w:rPr>
        <w:t>，受</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的委托，</w:t>
      </w:r>
      <w:r>
        <w:rPr>
          <w:rFonts w:hint="eastAsia" w:ascii="宋体" w:hAnsi="宋体" w:eastAsia="宋体" w:cs="宋体"/>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kern w:val="0"/>
          <w:szCs w:val="21"/>
          <w:highlight w:val="none"/>
        </w:rPr>
        <w:t>_______元）</w:t>
      </w:r>
      <w:r>
        <w:rPr>
          <w:rFonts w:hint="eastAsia" w:ascii="宋体" w:hAnsi="宋体" w:eastAsia="宋体" w:cs="宋体"/>
          <w:kern w:val="0"/>
          <w:szCs w:val="21"/>
          <w:highlight w:val="none"/>
        </w:rPr>
        <w:t>的款项。</w:t>
      </w:r>
    </w:p>
    <w:p w14:paraId="5B313F4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kern w:val="0"/>
          <w:szCs w:val="21"/>
          <w:highlight w:val="none"/>
        </w:rPr>
        <w:t>我方还同意，任何受益人与</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之间可能对合同条款的修改、规范或其他合同文件的变动补充，都不能免除我方按本</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函所承担的责任。因此，有关上述变动、</w:t>
      </w:r>
      <w:r>
        <w:rPr>
          <w:rFonts w:ascii="宋体" w:hAnsi="宋体" w:eastAsia="宋体" w:cs="Times New Roman"/>
          <w:color w:val="auto"/>
          <w:kern w:val="0"/>
          <w:szCs w:val="21"/>
          <w:highlight w:val="none"/>
        </w:rPr>
        <w:t>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FB29B7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履约担保书应从合同签订之日起至合同期限届满并全部货物经最终验收合格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受益人向申请人支付全部货款（除质保金）后二十八（28）日内保持有效。</w:t>
      </w:r>
    </w:p>
    <w:p w14:paraId="5F3A154D">
      <w:pPr>
        <w:autoSpaceDE w:val="0"/>
        <w:autoSpaceDN w:val="0"/>
        <w:adjustRightInd w:val="0"/>
        <w:spacing w:line="360" w:lineRule="auto"/>
        <w:jc w:val="left"/>
        <w:rPr>
          <w:rFonts w:ascii="宋体" w:hAnsi="宋体" w:eastAsia="宋体" w:cs="Times New Roman"/>
          <w:color w:val="auto"/>
          <w:kern w:val="0"/>
          <w:szCs w:val="21"/>
          <w:highlight w:val="none"/>
        </w:rPr>
      </w:pPr>
    </w:p>
    <w:p w14:paraId="6F9160F8">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color w:val="auto"/>
          <w:kern w:val="0"/>
          <w:szCs w:val="21"/>
          <w:highlight w:val="none"/>
        </w:rPr>
        <w:t>法定代表人或其授权的</w:t>
      </w:r>
      <w:r>
        <w:rPr>
          <w:rFonts w:hint="eastAsia" w:ascii="宋体" w:hAnsi="宋体" w:eastAsia="宋体" w:cs="Times New Roman"/>
          <w:kern w:val="0"/>
          <w:szCs w:val="21"/>
          <w:highlight w:val="none"/>
        </w:rPr>
        <w:t>代理人：（签字或盖私章）</w:t>
      </w:r>
    </w:p>
    <w:p w14:paraId="20D9E923">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担保公司盖章：</w:t>
      </w:r>
    </w:p>
    <w:p w14:paraId="53591436">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联系电话：</w:t>
      </w:r>
    </w:p>
    <w:p w14:paraId="2482145F">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地址：</w:t>
      </w:r>
    </w:p>
    <w:p w14:paraId="0C2281E9">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日期：    年   月   日</w:t>
      </w:r>
    </w:p>
    <w:p w14:paraId="4E81FA86">
      <w:pPr>
        <w:autoSpaceDE w:val="0"/>
        <w:autoSpaceDN w:val="0"/>
        <w:adjustRightInd w:val="0"/>
        <w:spacing w:line="360" w:lineRule="auto"/>
        <w:ind w:right="368" w:rightChars="175"/>
        <w:jc w:val="left"/>
        <w:rPr>
          <w:rFonts w:ascii="宋体" w:hAnsi="宋体" w:eastAsia="宋体" w:cs="Times New Roman"/>
          <w:kern w:val="0"/>
          <w:szCs w:val="21"/>
          <w:highlight w:val="none"/>
        </w:rPr>
      </w:pPr>
    </w:p>
    <w:p w14:paraId="72904CFE">
      <w:pPr>
        <w:autoSpaceDE w:val="0"/>
        <w:autoSpaceDN w:val="0"/>
        <w:adjustRightInd w:val="0"/>
        <w:spacing w:line="360" w:lineRule="auto"/>
        <w:ind w:right="368" w:rightChars="175"/>
        <w:jc w:val="left"/>
        <w:rPr>
          <w:rFonts w:ascii="宋体" w:hAnsi="宋体" w:eastAsia="宋体" w:cs="Times New Roman"/>
          <w:kern w:val="0"/>
          <w:szCs w:val="21"/>
          <w:highlight w:val="none"/>
        </w:rPr>
      </w:pPr>
    </w:p>
    <w:p w14:paraId="0DE42E8C">
      <w:pPr>
        <w:autoSpaceDE w:val="0"/>
        <w:autoSpaceDN w:val="0"/>
        <w:adjustRightInd w:val="0"/>
        <w:spacing w:line="360" w:lineRule="auto"/>
        <w:jc w:val="left"/>
        <w:rPr>
          <w:rFonts w:ascii="宋体" w:hAnsi="宋体" w:eastAsia="宋体" w:cs="Times New Roman"/>
          <w:kern w:val="0"/>
          <w:szCs w:val="21"/>
          <w:highlight w:val="none"/>
        </w:rPr>
      </w:pPr>
    </w:p>
    <w:p w14:paraId="2F512037">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52AE9AF4">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0DE85974">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23F3A39D">
      <w:pPr>
        <w:autoSpaceDE w:val="0"/>
        <w:autoSpaceDN w:val="0"/>
        <w:adjustRightInd w:val="0"/>
        <w:spacing w:line="360" w:lineRule="auto"/>
        <w:ind w:firstLine="0" w:firstLineChars="0"/>
        <w:jc w:val="left"/>
        <w:rPr>
          <w:rFonts w:ascii="宋体" w:hAnsi="宋体" w:eastAsia="宋体" w:cs="Times New Roman"/>
          <w:kern w:val="0"/>
          <w:szCs w:val="21"/>
          <w:highlight w:val="none"/>
        </w:rPr>
      </w:pPr>
    </w:p>
    <w:p w14:paraId="1FBDD06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rPr>
      </w:pPr>
      <w:bookmarkStart w:id="412" w:name="_Toc486167708"/>
      <w:bookmarkStart w:id="413" w:name="_Toc32761_WPSOffice_Level1"/>
      <w:bookmarkStart w:id="414" w:name="_Toc142508361"/>
      <w:bookmarkStart w:id="415" w:name="_Toc21882"/>
      <w:bookmarkStart w:id="416" w:name="_Toc12794"/>
      <w:bookmarkStart w:id="417" w:name="_Toc8165"/>
      <w:bookmarkStart w:id="418" w:name="_Toc450662895"/>
      <w:r>
        <w:rPr>
          <w:rFonts w:hint="eastAsia" w:ascii="宋体" w:hAnsi="宋体" w:eastAsia="宋体" w:cs="宋体"/>
          <w:b/>
          <w:bCs/>
          <w:kern w:val="44"/>
          <w:sz w:val="32"/>
          <w:szCs w:val="32"/>
          <w:highlight w:val="none"/>
          <w:lang w:val="zh-CN"/>
        </w:rPr>
        <w:t>第六篇 投标文件格式</w:t>
      </w:r>
      <w:bookmarkEnd w:id="412"/>
      <w:bookmarkEnd w:id="413"/>
      <w:bookmarkEnd w:id="414"/>
      <w:bookmarkEnd w:id="415"/>
      <w:bookmarkEnd w:id="416"/>
      <w:bookmarkEnd w:id="417"/>
      <w:bookmarkEnd w:id="418"/>
    </w:p>
    <w:p w14:paraId="6622EAFE">
      <w:pPr>
        <w:pStyle w:val="19"/>
        <w:spacing w:line="360" w:lineRule="auto"/>
        <w:jc w:val="center"/>
        <w:rPr>
          <w:rFonts w:hint="eastAsia" w:ascii="宋体" w:hAnsi="宋体" w:eastAsia="宋体" w:cs="宋体"/>
          <w:b/>
          <w:kern w:val="0"/>
          <w:sz w:val="32"/>
          <w:szCs w:val="32"/>
          <w:highlight w:val="none"/>
        </w:rPr>
      </w:pPr>
      <w:bookmarkStart w:id="419" w:name="_Toc102860411"/>
      <w:bookmarkStart w:id="420" w:name="_Toc142508362"/>
      <w:bookmarkStart w:id="421" w:name="_Toc94107202"/>
      <w:bookmarkStart w:id="422" w:name="_Toc533708121"/>
      <w:bookmarkStart w:id="423" w:name="_Toc140596921"/>
      <w:bookmarkStart w:id="424" w:name="_Toc102860067"/>
      <w:bookmarkStart w:id="425" w:name="_Toc486167709"/>
      <w:bookmarkStart w:id="426" w:name="_Toc104991868"/>
      <w:bookmarkStart w:id="427" w:name="_Toc21133_WPSOffice_Level2"/>
      <w:bookmarkStart w:id="428" w:name="_Toc1977721"/>
      <w:r>
        <w:rPr>
          <w:rFonts w:hint="eastAsia" w:ascii="宋体" w:hAnsi="宋体" w:eastAsia="宋体" w:cs="宋体"/>
          <w:b/>
          <w:kern w:val="0"/>
          <w:sz w:val="32"/>
          <w:szCs w:val="32"/>
          <w:highlight w:val="none"/>
        </w:rPr>
        <w:br w:type="page"/>
      </w:r>
    </w:p>
    <w:p w14:paraId="78A301EE">
      <w:pPr>
        <w:pStyle w:val="19"/>
        <w:spacing w:line="360" w:lineRule="auto"/>
        <w:jc w:val="center"/>
        <w:rPr>
          <w:rFonts w:hint="eastAsia" w:ascii="宋体" w:hAnsi="宋体" w:eastAsia="宋体" w:cs="宋体"/>
          <w:b/>
          <w:kern w:val="0"/>
          <w:sz w:val="32"/>
          <w:szCs w:val="32"/>
          <w:highlight w:val="none"/>
        </w:rPr>
      </w:pPr>
    </w:p>
    <w:p w14:paraId="29B12BBA">
      <w:pPr>
        <w:pStyle w:val="19"/>
        <w:spacing w:line="360" w:lineRule="auto"/>
        <w:jc w:val="center"/>
        <w:rPr>
          <w:rFonts w:hint="eastAsia" w:ascii="宋体" w:hAnsi="宋体" w:eastAsia="宋体" w:cs="宋体"/>
          <w:b/>
          <w:kern w:val="0"/>
          <w:sz w:val="32"/>
          <w:szCs w:val="32"/>
          <w:highlight w:val="none"/>
        </w:rPr>
      </w:pPr>
    </w:p>
    <w:p w14:paraId="1B616182">
      <w:pPr>
        <w:pStyle w:val="19"/>
        <w:spacing w:line="360" w:lineRule="auto"/>
        <w:jc w:val="center"/>
        <w:rPr>
          <w:rFonts w:hint="eastAsia" w:ascii="宋体" w:hAnsi="宋体" w:eastAsia="宋体" w:cs="宋体"/>
          <w:b/>
          <w:kern w:val="0"/>
          <w:sz w:val="32"/>
          <w:szCs w:val="32"/>
          <w:highlight w:val="none"/>
        </w:rPr>
      </w:pPr>
    </w:p>
    <w:p w14:paraId="18DDD0DA">
      <w:pPr>
        <w:pStyle w:val="19"/>
        <w:spacing w:line="360" w:lineRule="auto"/>
        <w:jc w:val="center"/>
        <w:rPr>
          <w:rFonts w:hint="eastAsia" w:ascii="宋体" w:hAnsi="宋体" w:eastAsia="宋体" w:cs="宋体"/>
          <w:color w:val="FF0000"/>
          <w:sz w:val="84"/>
          <w:highlight w:val="none"/>
        </w:rPr>
      </w:pPr>
    </w:p>
    <w:p w14:paraId="01F56F86">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0FE6A255">
      <w:pPr>
        <w:pStyle w:val="19"/>
        <w:spacing w:line="360" w:lineRule="auto"/>
        <w:rPr>
          <w:rFonts w:hint="eastAsia" w:ascii="宋体" w:hAnsi="宋体" w:eastAsia="宋体" w:cs="宋体"/>
          <w:color w:val="auto"/>
          <w:highlight w:val="none"/>
        </w:rPr>
      </w:pPr>
    </w:p>
    <w:p w14:paraId="7A6FF7DB">
      <w:pPr>
        <w:pStyle w:val="19"/>
        <w:spacing w:line="360" w:lineRule="auto"/>
        <w:rPr>
          <w:rFonts w:hint="eastAsia" w:ascii="宋体" w:hAnsi="宋体" w:eastAsia="宋体" w:cs="宋体"/>
          <w:color w:val="auto"/>
          <w:highlight w:val="none"/>
        </w:rPr>
      </w:pPr>
    </w:p>
    <w:p w14:paraId="0D3D2557">
      <w:pPr>
        <w:pStyle w:val="19"/>
        <w:spacing w:line="360" w:lineRule="auto"/>
        <w:rPr>
          <w:rFonts w:hint="eastAsia" w:ascii="宋体" w:hAnsi="宋体" w:eastAsia="宋体" w:cs="宋体"/>
          <w:color w:val="auto"/>
          <w:highlight w:val="none"/>
        </w:rPr>
      </w:pPr>
    </w:p>
    <w:p w14:paraId="4E5B008D">
      <w:pPr>
        <w:pStyle w:val="19"/>
        <w:spacing w:line="360" w:lineRule="auto"/>
        <w:rPr>
          <w:rFonts w:hint="eastAsia" w:ascii="宋体" w:hAnsi="宋体" w:eastAsia="宋体" w:cs="宋体"/>
          <w:color w:val="auto"/>
          <w:highlight w:val="none"/>
        </w:rPr>
      </w:pPr>
    </w:p>
    <w:p w14:paraId="2FA91F2E">
      <w:pPr>
        <w:pStyle w:val="19"/>
        <w:spacing w:line="360" w:lineRule="auto"/>
        <w:rPr>
          <w:rFonts w:hint="eastAsia" w:ascii="宋体" w:hAnsi="宋体" w:eastAsia="宋体" w:cs="宋体"/>
          <w:color w:val="auto"/>
          <w:highlight w:val="none"/>
        </w:rPr>
      </w:pPr>
    </w:p>
    <w:p w14:paraId="484D1D18">
      <w:pPr>
        <w:pStyle w:val="19"/>
        <w:spacing w:line="360" w:lineRule="auto"/>
        <w:rPr>
          <w:rFonts w:hint="eastAsia" w:ascii="宋体" w:hAnsi="宋体" w:eastAsia="宋体" w:cs="宋体"/>
          <w:color w:val="auto"/>
          <w:highlight w:val="none"/>
        </w:rPr>
      </w:pPr>
    </w:p>
    <w:p w14:paraId="406D6DE6">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AA331BD">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2AF1F29">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1C45A17F">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D12CC5C">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2ABBB4D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C22BC96">
      <w:pPr>
        <w:pStyle w:val="19"/>
        <w:spacing w:line="360" w:lineRule="auto"/>
        <w:rPr>
          <w:rFonts w:hint="eastAsia" w:ascii="宋体" w:hAnsi="宋体" w:eastAsia="宋体" w:cs="宋体"/>
          <w:color w:val="auto"/>
          <w:highlight w:val="none"/>
        </w:rPr>
      </w:pPr>
    </w:p>
    <w:p w14:paraId="624B866B">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B56DF4">
      <w:pPr>
        <w:pStyle w:val="19"/>
        <w:spacing w:line="360" w:lineRule="auto"/>
        <w:rPr>
          <w:rFonts w:hint="eastAsia" w:ascii="宋体" w:hAnsi="宋体" w:eastAsia="宋体" w:cs="宋体"/>
          <w:color w:val="auto"/>
          <w:highlight w:val="none"/>
        </w:rPr>
      </w:pPr>
    </w:p>
    <w:p w14:paraId="469018E1">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19D6D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81ABA4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5D75ADF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01525B1">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51A070C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A2076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9BE7725">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50253E4">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61B44DF2">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DA91750">
            <w:pPr>
              <w:adjustRightInd w:val="0"/>
              <w:snapToGrid w:val="0"/>
              <w:spacing w:line="360" w:lineRule="auto"/>
              <w:rPr>
                <w:rFonts w:hint="eastAsia" w:ascii="宋体" w:hAnsi="宋体" w:eastAsia="宋体" w:cs="宋体"/>
                <w:bCs/>
                <w:color w:val="auto"/>
                <w:szCs w:val="21"/>
                <w:highlight w:val="none"/>
              </w:rPr>
            </w:pPr>
          </w:p>
        </w:tc>
      </w:tr>
      <w:tr w14:paraId="6EBA96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F9C7A52">
            <w:pPr>
              <w:rPr>
                <w:rFonts w:hint="eastAsia" w:ascii="宋体" w:hAnsi="宋体" w:eastAsia="宋体" w:cs="宋体"/>
                <w:bCs/>
                <w:color w:val="auto"/>
                <w:szCs w:val="21"/>
                <w:highlight w:val="none"/>
              </w:rPr>
            </w:pPr>
          </w:p>
        </w:tc>
        <w:tc>
          <w:tcPr>
            <w:tcW w:w="1337" w:type="pct"/>
            <w:vAlign w:val="center"/>
          </w:tcPr>
          <w:p w14:paraId="131864B8">
            <w:pPr>
              <w:rPr>
                <w:rFonts w:hint="eastAsia" w:ascii="宋体" w:hAnsi="宋体" w:eastAsia="宋体" w:cs="宋体"/>
                <w:bCs/>
                <w:color w:val="auto"/>
                <w:szCs w:val="21"/>
                <w:highlight w:val="none"/>
              </w:rPr>
            </w:pPr>
          </w:p>
        </w:tc>
        <w:tc>
          <w:tcPr>
            <w:tcW w:w="861" w:type="pct"/>
            <w:vAlign w:val="center"/>
          </w:tcPr>
          <w:p w14:paraId="30ADA04F">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189BFB9">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5FDC1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CE19A30">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C282FF5">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3DBAC469">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F7B5ACA">
            <w:pPr>
              <w:spacing w:line="360" w:lineRule="auto"/>
              <w:ind w:firstLine="8" w:firstLineChars="4"/>
              <w:rPr>
                <w:rFonts w:hint="eastAsia" w:ascii="宋体" w:hAnsi="宋体" w:eastAsia="宋体" w:cs="宋体"/>
                <w:bCs/>
                <w:color w:val="auto"/>
                <w:szCs w:val="21"/>
                <w:highlight w:val="none"/>
              </w:rPr>
            </w:pPr>
          </w:p>
        </w:tc>
      </w:tr>
      <w:tr w14:paraId="77857C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D03B973">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4E62E29D">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E17538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23A03DA8">
            <w:pPr>
              <w:adjustRightInd w:val="0"/>
              <w:snapToGrid w:val="0"/>
              <w:spacing w:line="360" w:lineRule="auto"/>
              <w:rPr>
                <w:rFonts w:hint="eastAsia" w:ascii="宋体" w:hAnsi="宋体" w:eastAsia="宋体" w:cs="宋体"/>
                <w:bCs/>
                <w:color w:val="auto"/>
                <w:szCs w:val="21"/>
                <w:highlight w:val="none"/>
              </w:rPr>
            </w:pPr>
          </w:p>
        </w:tc>
      </w:tr>
      <w:tr w14:paraId="3375DB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8B4027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015DB7D1">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0A190275">
            <w:pPr>
              <w:spacing w:line="360" w:lineRule="auto"/>
              <w:jc w:val="center"/>
              <w:rPr>
                <w:rFonts w:hint="eastAsia" w:ascii="宋体" w:hAnsi="宋体" w:eastAsia="宋体" w:cs="宋体"/>
                <w:bCs/>
                <w:color w:val="auto"/>
                <w:szCs w:val="21"/>
                <w:highlight w:val="none"/>
              </w:rPr>
            </w:pPr>
          </w:p>
        </w:tc>
      </w:tr>
    </w:tbl>
    <w:p w14:paraId="1687B53D">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2B102AE8">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69CA3092">
      <w:pPr>
        <w:widowControl/>
        <w:jc w:val="left"/>
        <w:rPr>
          <w:rFonts w:hint="eastAsia" w:ascii="宋体" w:hAnsi="宋体" w:eastAsia="宋体" w:cs="宋体"/>
          <w:b/>
          <w:kern w:val="0"/>
          <w:sz w:val="32"/>
          <w:szCs w:val="32"/>
          <w:highlight w:val="none"/>
        </w:rPr>
      </w:pPr>
      <w:r>
        <w:rPr>
          <w:rFonts w:hint="eastAsia" w:ascii="宋体" w:hAnsi="宋体" w:eastAsia="宋体" w:cs="宋体"/>
          <w:color w:val="000000" w:themeColor="text1"/>
          <w:highlight w:val="none"/>
          <w14:textFill>
            <w14:solidFill>
              <w14:schemeClr w14:val="tx1"/>
            </w14:solidFill>
          </w14:textFill>
        </w:rPr>
        <w:br w:type="page"/>
      </w:r>
    </w:p>
    <w:p w14:paraId="2D3CC152">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bookmarkStart w:id="429" w:name="_Toc18706"/>
      <w:bookmarkStart w:id="430" w:name="_Toc24403"/>
      <w:bookmarkStart w:id="431" w:name="_Toc2320"/>
      <w:bookmarkStart w:id="432" w:name="_Toc13331"/>
      <w:r>
        <w:rPr>
          <w:rFonts w:hint="eastAsia" w:ascii="宋体" w:hAnsi="宋体" w:eastAsia="宋体" w:cs="宋体"/>
          <w:b/>
          <w:kern w:val="0"/>
          <w:sz w:val="32"/>
          <w:szCs w:val="32"/>
          <w:highlight w:val="none"/>
        </w:rPr>
        <w:t>一、投标函格式</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4FD6D2F5">
      <w:pPr>
        <w:autoSpaceDE w:val="0"/>
        <w:autoSpaceDN w:val="0"/>
        <w:adjustRightInd w:val="0"/>
        <w:spacing w:line="360" w:lineRule="auto"/>
        <w:jc w:val="center"/>
        <w:rPr>
          <w:rFonts w:ascii="宋体" w:hAnsi="宋体" w:eastAsia="宋体" w:cs="宋体"/>
          <w:b/>
          <w:bCs/>
          <w:sz w:val="30"/>
          <w:szCs w:val="30"/>
          <w:highlight w:val="none"/>
        </w:rPr>
      </w:pPr>
      <w:bookmarkStart w:id="433" w:name="_Toc16695_WPSOffice_Level3"/>
      <w:r>
        <w:rPr>
          <w:rFonts w:hint="eastAsia" w:ascii="宋体" w:hAnsi="宋体" w:eastAsia="宋体" w:cs="宋体"/>
          <w:b/>
          <w:bCs/>
          <w:sz w:val="30"/>
          <w:szCs w:val="30"/>
          <w:highlight w:val="none"/>
          <w:lang w:val="zh-CN"/>
        </w:rPr>
        <w:t>投 标 函</w:t>
      </w:r>
      <w:bookmarkEnd w:id="433"/>
    </w:p>
    <w:p w14:paraId="5C5DB51D">
      <w:pPr>
        <w:autoSpaceDE w:val="0"/>
        <w:autoSpaceDN w:val="0"/>
        <w:adjustRightInd w:val="0"/>
        <w:spacing w:line="360" w:lineRule="auto"/>
        <w:rPr>
          <w:rFonts w:ascii="宋体" w:hAnsi="宋体" w:eastAsia="宋体" w:cs="宋体"/>
          <w:szCs w:val="21"/>
          <w:highlight w:val="none"/>
          <w:lang w:val="zh-CN"/>
        </w:rPr>
      </w:pPr>
    </w:p>
    <w:p w14:paraId="0D2BA236">
      <w:pPr>
        <w:autoSpaceDE w:val="0"/>
        <w:autoSpaceDN w:val="0"/>
        <w:adjustRightInd w:val="0"/>
        <w:spacing w:line="360" w:lineRule="auto"/>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rPr>
        <w:t>致：</w:t>
      </w:r>
      <w:r>
        <w:rPr>
          <w:rFonts w:hint="eastAsia" w:ascii="宋体" w:hAnsi="宋体" w:eastAsia="宋体" w:cs="宋体"/>
          <w:kern w:val="0"/>
          <w:szCs w:val="21"/>
          <w:highlight w:val="none"/>
          <w:u w:val="single"/>
          <w:lang w:eastAsia="zh-CN"/>
        </w:rPr>
        <w:t>东莞市水务环境投资控股集团净水有限公司</w:t>
      </w:r>
    </w:p>
    <w:p w14:paraId="04D3577C">
      <w:pPr>
        <w:autoSpaceDE w:val="0"/>
        <w:autoSpaceDN w:val="0"/>
        <w:adjustRightInd w:val="0"/>
        <w:spacing w:line="360" w:lineRule="auto"/>
        <w:rPr>
          <w:rFonts w:ascii="宋体" w:hAnsi="宋体" w:eastAsia="宋体" w:cs="宋体"/>
          <w:szCs w:val="21"/>
          <w:highlight w:val="none"/>
        </w:rPr>
      </w:pPr>
    </w:p>
    <w:p w14:paraId="207C3C76">
      <w:pPr>
        <w:wordWrap w:val="0"/>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根据贵方为</w:t>
      </w:r>
      <w:r>
        <w:rPr>
          <w:rFonts w:hint="eastAsia" w:ascii="宋体" w:hAnsi="宋体" w:eastAsia="宋体" w:cs="宋体"/>
          <w:kern w:val="0"/>
          <w:szCs w:val="21"/>
          <w:highlight w:val="none"/>
          <w:u w:val="single"/>
          <w:lang w:eastAsia="zh-CN"/>
        </w:rPr>
        <w:t>东莞市水务环境投资控股集团净水有限公司2026年-2027年生产药剂液体硫酸铝采购项目</w:t>
      </w:r>
      <w:r>
        <w:rPr>
          <w:rFonts w:hint="eastAsia" w:ascii="宋体" w:hAnsi="宋体" w:eastAsia="宋体" w:cs="宋体"/>
          <w:szCs w:val="21"/>
          <w:highlight w:val="none"/>
          <w:lang w:val="zh-CN"/>
        </w:rPr>
        <w:t>(招标编号：</w:t>
      </w:r>
      <w:r>
        <w:rPr>
          <w:rFonts w:hint="eastAsia" w:ascii="宋体" w:hAnsi="宋体" w:eastAsia="宋体" w:cs="宋体"/>
          <w:szCs w:val="21"/>
          <w:highlight w:val="none"/>
          <w:u w:val="single"/>
          <w:lang w:val="zh-CN"/>
        </w:rPr>
        <w:t>WTZB2025DG0044</w:t>
      </w:r>
      <w:r>
        <w:rPr>
          <w:rFonts w:hint="eastAsia" w:ascii="宋体" w:hAnsi="宋体" w:eastAsia="宋体" w:cs="宋体"/>
          <w:szCs w:val="21"/>
          <w:highlight w:val="none"/>
          <w:lang w:val="zh-CN"/>
        </w:rPr>
        <w:t>)的投标邀请，我方（投标人名称）作为投标人正式授权</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授权代表全名，职务）代表我方进行有关本次投标的一切事宜。</w:t>
      </w:r>
    </w:p>
    <w:p w14:paraId="66D478E7">
      <w:pPr>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在此提交的投标文件，包括如下等内容，并已单独密封封装：</w:t>
      </w:r>
    </w:p>
    <w:p w14:paraId="5D598890">
      <w:pPr>
        <w:autoSpaceDE w:val="0"/>
        <w:autoSpaceDN w:val="0"/>
        <w:adjustRightInd w:val="0"/>
        <w:spacing w:line="360" w:lineRule="auto"/>
        <w:ind w:firstLine="315" w:firstLineChars="15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）唱标信封【</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份】（含投标文件电子文件）；</w:t>
      </w:r>
    </w:p>
    <w:p w14:paraId="475F64FF">
      <w:pPr>
        <w:autoSpaceDE w:val="0"/>
        <w:autoSpaceDN w:val="0"/>
        <w:adjustRightInd w:val="0"/>
        <w:spacing w:line="360" w:lineRule="auto"/>
        <w:ind w:firstLine="315" w:firstLineChars="15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（二）投标文件【正本</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份，副本</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w:t>
      </w:r>
    </w:p>
    <w:p w14:paraId="4ADB8083">
      <w:pPr>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我方已完全明白招标文件的所有条款要求，并重申以下几点：</w:t>
      </w:r>
    </w:p>
    <w:p w14:paraId="012E9724">
      <w:pPr>
        <w:autoSpaceDE w:val="0"/>
        <w:autoSpaceDN w:val="0"/>
        <w:adjustRightInd w:val="0"/>
        <w:spacing w:line="360" w:lineRule="auto"/>
        <w:ind w:firstLine="315" w:firstLineChars="150"/>
        <w:rPr>
          <w:rFonts w:ascii="宋体" w:hAnsi="宋体" w:eastAsia="宋体" w:cs="宋体"/>
          <w:szCs w:val="21"/>
          <w:highlight w:val="none"/>
          <w:lang w:val="zh-CN"/>
        </w:rPr>
      </w:pPr>
      <w:r>
        <w:rPr>
          <w:rFonts w:hint="eastAsia" w:ascii="宋体" w:hAnsi="宋体" w:eastAsia="宋体" w:cs="宋体"/>
          <w:szCs w:val="21"/>
          <w:highlight w:val="none"/>
          <w:lang w:val="zh-CN"/>
        </w:rPr>
        <w:t>（—）我方</w:t>
      </w:r>
      <w:r>
        <w:rPr>
          <w:rFonts w:hint="eastAsia" w:ascii="宋体" w:hAnsi="宋体" w:eastAsia="宋体" w:cs="Times New Roman"/>
          <w:szCs w:val="21"/>
          <w:highlight w:val="none"/>
          <w:lang w:val="zh-CN"/>
        </w:rPr>
        <w:t>决定</w:t>
      </w:r>
      <w:r>
        <w:rPr>
          <w:rFonts w:hint="eastAsia" w:ascii="宋体" w:hAnsi="宋体" w:eastAsia="宋体" w:cs="宋体"/>
          <w:szCs w:val="21"/>
          <w:highlight w:val="none"/>
          <w:lang w:val="zh-CN"/>
        </w:rPr>
        <w:t>参加招标编号为</w:t>
      </w:r>
      <w:r>
        <w:rPr>
          <w:rFonts w:hint="eastAsia" w:ascii="宋体" w:hAnsi="宋体" w:eastAsia="宋体" w:cs="宋体"/>
          <w:szCs w:val="21"/>
          <w:highlight w:val="none"/>
          <w:u w:val="single"/>
          <w:lang w:val="zh-CN"/>
        </w:rPr>
        <w:t>WTZB2025DG0044</w:t>
      </w:r>
      <w:r>
        <w:rPr>
          <w:rFonts w:hint="eastAsia" w:ascii="宋体" w:hAnsi="宋体" w:eastAsia="宋体" w:cs="宋体"/>
          <w:szCs w:val="21"/>
          <w:highlight w:val="none"/>
          <w:lang w:val="zh-CN"/>
        </w:rPr>
        <w:t>的投标；</w:t>
      </w:r>
    </w:p>
    <w:p w14:paraId="7FA00DC7">
      <w:pPr>
        <w:autoSpaceDE w:val="0"/>
        <w:autoSpaceDN w:val="0"/>
        <w:adjustRightInd w:val="0"/>
        <w:spacing w:line="360" w:lineRule="auto"/>
        <w:ind w:firstLine="315" w:firstLineChars="150"/>
        <w:rPr>
          <w:rFonts w:ascii="宋体" w:hAnsi="宋体" w:eastAsia="宋体" w:cs="宋体"/>
          <w:szCs w:val="21"/>
          <w:highlight w:val="none"/>
          <w:lang w:val="zh-CN"/>
        </w:rPr>
      </w:pPr>
      <w:r>
        <w:rPr>
          <w:rFonts w:hint="eastAsia" w:ascii="宋体" w:hAnsi="宋体" w:eastAsia="宋体" w:cs="宋体"/>
          <w:szCs w:val="21"/>
          <w:highlight w:val="none"/>
          <w:lang w:val="zh-CN"/>
        </w:rPr>
        <w:t>（二）本投标文件的有效期自递交投标文件截止时间届满后90日有效，如中标，有效期将延至合同终止日为止；</w:t>
      </w:r>
    </w:p>
    <w:p w14:paraId="2B50E62D">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25B4FC1">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（四）我方明白并愿意在规定的递交投标文件截止时间和日期之后，投标有效期之内撤</w:t>
      </w:r>
      <w:r>
        <w:rPr>
          <w:rFonts w:hint="eastAsia" w:ascii="宋体" w:hAnsi="宋体" w:eastAsia="宋体" w:cs="宋体"/>
          <w:szCs w:val="21"/>
          <w:highlight w:val="none"/>
          <w:lang w:val="en-US" w:eastAsia="zh-CN"/>
        </w:rPr>
        <w:t>销</w:t>
      </w:r>
      <w:r>
        <w:rPr>
          <w:rFonts w:hint="eastAsia" w:ascii="宋体" w:hAnsi="宋体" w:eastAsia="宋体" w:cs="宋体"/>
          <w:szCs w:val="21"/>
          <w:highlight w:val="none"/>
          <w:lang w:val="zh-CN"/>
        </w:rPr>
        <w:t>投标，则不予退还我方投标保证金；</w:t>
      </w:r>
    </w:p>
    <w:p w14:paraId="2E6008B1">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（五）我方同意按照贵方可能提出的要求而提供与投标有关的任何其它数据或信息；</w:t>
      </w:r>
    </w:p>
    <w:p w14:paraId="4C739B1C">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（六）我方理解贵方不一定接受最低报价或任何贵方可能收到的报价；</w:t>
      </w:r>
    </w:p>
    <w:p w14:paraId="275E26B5">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（七）我方如果中标，将保证履行招标文件以及招标文件修改书（如有）中的全部责任和义务，按质、按量、按期完成《合同书》中的全部任务；</w:t>
      </w:r>
    </w:p>
    <w:p w14:paraId="16F1F675">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AE8276B">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4FCF1194">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（十）若我方中标后，核查出投标文件内容前后不一致，我方愿按最高标准的承诺履约义务；</w:t>
      </w:r>
    </w:p>
    <w:p w14:paraId="2172A1B0">
      <w:pPr>
        <w:autoSpaceDE w:val="0"/>
        <w:autoSpaceDN w:val="0"/>
        <w:adjustRightInd w:val="0"/>
        <w:spacing w:line="360" w:lineRule="auto"/>
        <w:ind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（十一）所有与本投标有关的函件请发往下列地址：</w:t>
      </w:r>
    </w:p>
    <w:p w14:paraId="5BF681A7">
      <w:pPr>
        <w:autoSpaceDE w:val="0"/>
        <w:autoSpaceDN w:val="0"/>
        <w:adjustRightInd w:val="0"/>
        <w:spacing w:line="360" w:lineRule="auto"/>
        <w:ind w:left="395" w:leftChars="-12" w:hanging="420" w:hangingChars="200"/>
        <w:rPr>
          <w:rFonts w:ascii="宋体" w:hAnsi="宋体" w:eastAsia="宋体" w:cs="宋体"/>
          <w:szCs w:val="21"/>
          <w:highlight w:val="none"/>
          <w:u w:val="single"/>
          <w:lang w:val="zh-CN"/>
        </w:rPr>
      </w:pPr>
    </w:p>
    <w:p w14:paraId="54CDA278">
      <w:pPr>
        <w:autoSpaceDE w:val="0"/>
        <w:autoSpaceDN w:val="0"/>
        <w:adjustRightInd w:val="0"/>
        <w:spacing w:line="360" w:lineRule="auto"/>
        <w:ind w:firstLine="420" w:firstLineChars="200"/>
        <w:rPr>
          <w:rFonts w:ascii="宋体" w:hAnsi="宋体" w:eastAsia="宋体" w:cs="宋体"/>
          <w:szCs w:val="21"/>
          <w:highlight w:val="none"/>
          <w:u w:val="single"/>
          <w:lang w:val="zh-CN"/>
        </w:rPr>
      </w:pPr>
      <w:r>
        <w:rPr>
          <w:rFonts w:hint="eastAsia" w:ascii="宋体" w:hAnsi="宋体" w:eastAsia="宋体" w:cs="宋体"/>
          <w:szCs w:val="21"/>
          <w:highlight w:val="none"/>
          <w:lang w:val="zh-CN"/>
        </w:rPr>
        <w:t>地  　址：</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邮政编码：</w:t>
      </w:r>
      <w:r>
        <w:rPr>
          <w:rFonts w:hint="eastAsia" w:ascii="宋体" w:hAnsi="宋体" w:eastAsia="宋体" w:cs="宋体"/>
          <w:szCs w:val="21"/>
          <w:highlight w:val="none"/>
          <w:u w:val="single"/>
          <w:lang w:val="zh-CN"/>
        </w:rPr>
        <w:t xml:space="preserve">　　　　　　　　　　 </w:t>
      </w:r>
    </w:p>
    <w:p w14:paraId="41822AAE">
      <w:pPr>
        <w:autoSpaceDE w:val="0"/>
        <w:autoSpaceDN w:val="0"/>
        <w:adjustRightInd w:val="0"/>
        <w:spacing w:line="360"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电　　话：</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代表姓名：</w:t>
      </w:r>
      <w:r>
        <w:rPr>
          <w:rFonts w:hint="eastAsia" w:ascii="宋体" w:hAnsi="宋体" w:eastAsia="宋体" w:cs="宋体"/>
          <w:szCs w:val="21"/>
          <w:highlight w:val="none"/>
          <w:u w:val="single"/>
          <w:lang w:val="zh-CN"/>
        </w:rPr>
        <w:t>　　　　　　　　　　　</w:t>
      </w:r>
    </w:p>
    <w:p w14:paraId="78ABA913">
      <w:pPr>
        <w:autoSpaceDE w:val="0"/>
        <w:autoSpaceDN w:val="0"/>
        <w:adjustRightInd w:val="0"/>
        <w:spacing w:line="360"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传　　真：</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 xml:space="preserve">        职　　务：</w:t>
      </w:r>
      <w:r>
        <w:rPr>
          <w:rFonts w:hint="eastAsia" w:ascii="宋体" w:hAnsi="宋体" w:eastAsia="宋体" w:cs="宋体"/>
          <w:szCs w:val="21"/>
          <w:highlight w:val="none"/>
          <w:u w:val="single"/>
          <w:lang w:val="zh-CN"/>
        </w:rPr>
        <w:t xml:space="preserve">　　　　　　　　　　 </w:t>
      </w:r>
    </w:p>
    <w:p w14:paraId="22B5652E">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7717D2DF">
      <w:pPr>
        <w:autoSpaceDE w:val="0"/>
        <w:autoSpaceDN w:val="0"/>
        <w:adjustRightInd w:val="0"/>
        <w:spacing w:line="360" w:lineRule="auto"/>
        <w:ind w:firstLine="4960" w:firstLineChars="2362"/>
        <w:rPr>
          <w:rFonts w:ascii="宋体" w:hAnsi="宋体" w:eastAsia="宋体" w:cs="宋体"/>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szCs w:val="24"/>
          <w:highlight w:val="none"/>
          <w:lang w:val="zh-CN"/>
        </w:rPr>
        <w:t>加盖投标人法人公章</w:t>
      </w:r>
      <w:r>
        <w:rPr>
          <w:rFonts w:hint="eastAsia" w:ascii="宋体" w:hAnsi="宋体" w:eastAsia="宋体" w:cs="宋体"/>
          <w:szCs w:val="21"/>
          <w:highlight w:val="none"/>
          <w:lang w:val="zh-CN"/>
        </w:rPr>
        <w:t>）</w:t>
      </w:r>
    </w:p>
    <w:p w14:paraId="5855B350">
      <w:pPr>
        <w:autoSpaceDE w:val="0"/>
        <w:autoSpaceDN w:val="0"/>
        <w:adjustRightInd w:val="0"/>
        <w:spacing w:line="360" w:lineRule="auto"/>
        <w:ind w:firstLine="4960" w:firstLineChars="2362"/>
        <w:rPr>
          <w:rFonts w:ascii="宋体" w:hAnsi="宋体" w:eastAsia="宋体" w:cs="宋体"/>
          <w:szCs w:val="21"/>
          <w:highlight w:val="none"/>
          <w:lang w:val="zh-CN"/>
        </w:rPr>
      </w:pPr>
      <w:r>
        <w:rPr>
          <w:rFonts w:hint="eastAsia" w:ascii="宋体" w:hAnsi="宋体" w:eastAsia="宋体" w:cs="宋体"/>
          <w:szCs w:val="21"/>
          <w:highlight w:val="none"/>
          <w:lang w:val="zh-CN"/>
        </w:rPr>
        <w:t>法定代表人或其授权代表签名（或盖私章）：</w:t>
      </w:r>
    </w:p>
    <w:p w14:paraId="12F3DF8F">
      <w:pPr>
        <w:autoSpaceDE w:val="0"/>
        <w:autoSpaceDN w:val="0"/>
        <w:adjustRightInd w:val="0"/>
        <w:spacing w:line="360" w:lineRule="auto"/>
        <w:ind w:firstLine="4960" w:firstLineChars="2362"/>
        <w:rPr>
          <w:rFonts w:ascii="宋体" w:hAnsi="宋体" w:eastAsia="宋体" w:cs="Times New Roman"/>
          <w:sz w:val="24"/>
          <w:szCs w:val="24"/>
          <w:highlight w:val="none"/>
          <w:lang w:val="zh-CN"/>
        </w:rPr>
      </w:pPr>
      <w:r>
        <w:rPr>
          <w:rFonts w:hint="eastAsia" w:ascii="宋体" w:hAnsi="宋体" w:eastAsia="宋体" w:cs="宋体"/>
          <w:szCs w:val="21"/>
          <w:highlight w:val="none"/>
          <w:lang w:val="zh-CN"/>
        </w:rPr>
        <w:t>日</w:t>
      </w:r>
      <w:r>
        <w:rPr>
          <w:rFonts w:hint="eastAsia" w:ascii="宋体" w:hAnsi="宋体" w:eastAsia="宋体" w:cs="Times New Roman"/>
          <w:szCs w:val="24"/>
          <w:highlight w:val="none"/>
          <w:lang w:val="zh-CN"/>
        </w:rPr>
        <w:t>期：   年   月   日</w:t>
      </w:r>
    </w:p>
    <w:p w14:paraId="1B9663F7">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r>
        <w:rPr>
          <w:rFonts w:hint="eastAsia" w:ascii="宋体" w:hAnsi="宋体" w:eastAsia="宋体" w:cs="宋体"/>
          <w:kern w:val="0"/>
          <w:sz w:val="24"/>
          <w:szCs w:val="24"/>
          <w:highlight w:val="none"/>
        </w:rPr>
        <w:br w:type="page"/>
      </w:r>
      <w:bookmarkStart w:id="434" w:name="_Toc142508363"/>
      <w:bookmarkStart w:id="435" w:name="_Toc32277"/>
      <w:bookmarkStart w:id="436" w:name="_Toc486167710"/>
      <w:bookmarkStart w:id="437" w:name="_Toc94107203"/>
      <w:bookmarkStart w:id="438" w:name="_Toc140596922"/>
      <w:bookmarkStart w:id="439" w:name="_Toc8696"/>
      <w:bookmarkStart w:id="440" w:name="_Toc26795"/>
      <w:bookmarkStart w:id="441" w:name="_Toc102860068"/>
      <w:bookmarkStart w:id="442" w:name="_Toc28613_WPSOffice_Level2"/>
      <w:bookmarkStart w:id="443" w:name="_Toc9626"/>
      <w:bookmarkStart w:id="444" w:name="_Toc102860412"/>
      <w:bookmarkStart w:id="445" w:name="_Toc1977722"/>
      <w:bookmarkStart w:id="446" w:name="_Toc533708122"/>
      <w:bookmarkStart w:id="447" w:name="_Toc104991869"/>
      <w:r>
        <w:rPr>
          <w:rFonts w:hint="eastAsia" w:ascii="宋体" w:hAnsi="宋体" w:eastAsia="宋体" w:cs="宋体"/>
          <w:b/>
          <w:kern w:val="0"/>
          <w:sz w:val="32"/>
          <w:szCs w:val="32"/>
          <w:highlight w:val="none"/>
        </w:rPr>
        <w:t>二、投标承诺书格式</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34F361A0">
      <w:pPr>
        <w:autoSpaceDE w:val="0"/>
        <w:autoSpaceDN w:val="0"/>
        <w:adjustRightInd w:val="0"/>
        <w:spacing w:line="360" w:lineRule="auto"/>
        <w:jc w:val="center"/>
        <w:rPr>
          <w:rFonts w:ascii="宋体" w:hAnsi="宋体" w:eastAsia="宋体" w:cs="Times New Roman"/>
          <w:b/>
          <w:bCs/>
          <w:sz w:val="30"/>
          <w:szCs w:val="30"/>
          <w:highlight w:val="none"/>
          <w:lang w:val="zh-CN"/>
        </w:rPr>
      </w:pPr>
      <w:r>
        <w:rPr>
          <w:rFonts w:hint="eastAsia" w:ascii="宋体" w:hAnsi="宋体" w:eastAsia="宋体" w:cs="Times New Roman"/>
          <w:b/>
          <w:bCs/>
          <w:sz w:val="30"/>
          <w:szCs w:val="30"/>
          <w:highlight w:val="none"/>
          <w:lang w:val="zh-CN"/>
        </w:rPr>
        <w:t>投标承诺书</w:t>
      </w:r>
    </w:p>
    <w:p w14:paraId="15F780F7">
      <w:pPr>
        <w:widowControl/>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14:paraId="1225FDFB">
      <w:pPr>
        <w:widowControl/>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Times New Roman"/>
          <w:kern w:val="0"/>
          <w:szCs w:val="21"/>
          <w:highlight w:val="none"/>
        </w:rPr>
        <w:t>我方</w:t>
      </w:r>
      <w:r>
        <w:rPr>
          <w:rFonts w:hint="eastAsia"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rPr>
        <w:t>（投标人名称）已完整阅读了</w:t>
      </w:r>
      <w:r>
        <w:rPr>
          <w:rFonts w:hint="eastAsia" w:ascii="宋体" w:hAnsi="宋体" w:eastAsia="宋体" w:cs="Times New Roman"/>
          <w:kern w:val="0"/>
          <w:szCs w:val="21"/>
          <w:highlight w:val="none"/>
          <w:u w:val="single"/>
          <w:lang w:eastAsia="zh-CN"/>
        </w:rPr>
        <w:t>东莞市水务环境投资控股集团净水有限公司2026年-2027年生产药剂液体硫酸铝采购项目</w:t>
      </w:r>
      <w:r>
        <w:rPr>
          <w:rFonts w:hint="eastAsia" w:ascii="宋体" w:hAnsi="宋体" w:eastAsia="宋体" w:cs="Times New Roman"/>
          <w:kern w:val="0"/>
          <w:szCs w:val="21"/>
          <w:highlight w:val="none"/>
        </w:rPr>
        <w:t>（招标编号：</w:t>
      </w:r>
      <w:r>
        <w:rPr>
          <w:rFonts w:hint="eastAsia" w:ascii="宋体" w:hAnsi="宋体" w:eastAsia="宋体" w:cs="Times New Roman"/>
          <w:kern w:val="0"/>
          <w:szCs w:val="21"/>
          <w:highlight w:val="none"/>
          <w:lang w:eastAsia="zh-CN"/>
        </w:rPr>
        <w:t>WTZB2025DG0044</w:t>
      </w:r>
      <w:r>
        <w:rPr>
          <w:rFonts w:hint="eastAsia" w:ascii="宋体" w:hAnsi="宋体" w:eastAsia="宋体" w:cs="Times New Roman"/>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kern w:val="0"/>
          <w:szCs w:val="21"/>
          <w:highlight w:val="none"/>
          <w:lang w:eastAsia="zh-CN"/>
        </w:rPr>
        <w:t>异议</w:t>
      </w: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rPr>
        <w:cr/>
      </w: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我方</w:t>
      </w:r>
      <w:r>
        <w:rPr>
          <w:rFonts w:hint="eastAsia" w:ascii="宋体" w:hAnsi="宋体" w:eastAsia="宋体" w:cs="宋体"/>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kern w:val="0"/>
          <w:szCs w:val="21"/>
          <w:highlight w:val="none"/>
        </w:rPr>
        <w:t>企业信用“黑名单”</w:t>
      </w:r>
      <w:r>
        <w:rPr>
          <w:rFonts w:hint="eastAsia" w:ascii="宋体" w:hAnsi="宋体" w:eastAsia="宋体" w:cs="宋体"/>
          <w:kern w:val="0"/>
          <w:szCs w:val="21"/>
          <w:highlight w:val="none"/>
        </w:rPr>
        <w:t>，限制我方参与依法必须招标项目的投标，并</w:t>
      </w:r>
      <w:r>
        <w:rPr>
          <w:rFonts w:ascii="宋体" w:hAnsi="宋体" w:eastAsia="宋体" w:cs="宋体"/>
          <w:kern w:val="0"/>
          <w:szCs w:val="21"/>
          <w:highlight w:val="none"/>
        </w:rPr>
        <w:t>向</w:t>
      </w:r>
      <w:r>
        <w:rPr>
          <w:rFonts w:hint="eastAsia" w:ascii="宋体" w:hAnsi="宋体" w:eastAsia="宋体" w:cs="宋体"/>
          <w:kern w:val="0"/>
          <w:szCs w:val="21"/>
          <w:highlight w:val="none"/>
        </w:rPr>
        <w:t>行政主管部门报送</w:t>
      </w:r>
      <w:r>
        <w:rPr>
          <w:rFonts w:ascii="宋体" w:hAnsi="宋体" w:eastAsia="宋体" w:cs="宋体"/>
          <w:kern w:val="0"/>
          <w:szCs w:val="21"/>
          <w:highlight w:val="none"/>
        </w:rPr>
        <w:t>结果。</w:t>
      </w:r>
      <w:r>
        <w:rPr>
          <w:rFonts w:hint="eastAsia" w:ascii="宋体" w:hAnsi="宋体" w:eastAsia="宋体" w:cs="宋体"/>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426992F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3C9D5BB5">
      <w:pPr>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14:paraId="6D41AB7F">
      <w:pPr>
        <w:autoSpaceDE w:val="0"/>
        <w:autoSpaceDN w:val="0"/>
        <w:adjustRightInd w:val="0"/>
        <w:spacing w:line="360" w:lineRule="auto"/>
        <w:jc w:val="left"/>
        <w:rPr>
          <w:rFonts w:ascii="宋体" w:hAnsi="宋体" w:eastAsia="宋体" w:cs="Times New Roman"/>
          <w:kern w:val="0"/>
          <w:sz w:val="24"/>
          <w:szCs w:val="24"/>
          <w:highlight w:val="none"/>
        </w:rPr>
      </w:pPr>
    </w:p>
    <w:p w14:paraId="146D847D">
      <w:pPr>
        <w:autoSpaceDE w:val="0"/>
        <w:autoSpaceDN w:val="0"/>
        <w:adjustRightInd w:val="0"/>
        <w:spacing w:line="360" w:lineRule="auto"/>
        <w:jc w:val="left"/>
        <w:rPr>
          <w:rFonts w:ascii="宋体" w:hAnsi="宋体" w:eastAsia="宋体" w:cs="Times New Roman"/>
          <w:kern w:val="0"/>
          <w:sz w:val="24"/>
          <w:szCs w:val="24"/>
          <w:highlight w:val="none"/>
        </w:rPr>
      </w:pPr>
    </w:p>
    <w:p w14:paraId="0517F2DB">
      <w:pPr>
        <w:autoSpaceDE w:val="0"/>
        <w:autoSpaceDN w:val="0"/>
        <w:adjustRightInd w:val="0"/>
        <w:spacing w:line="360" w:lineRule="auto"/>
        <w:ind w:firstLine="5040"/>
        <w:rPr>
          <w:rFonts w:ascii="宋体" w:hAnsi="宋体" w:eastAsia="宋体" w:cs="Times New Roman"/>
          <w:szCs w:val="24"/>
          <w:highlight w:val="none"/>
        </w:rPr>
      </w:pPr>
      <w:r>
        <w:rPr>
          <w:rFonts w:hint="eastAsia" w:ascii="宋体" w:hAnsi="宋体" w:eastAsia="宋体" w:cs="Times New Roman"/>
          <w:szCs w:val="24"/>
          <w:highlight w:val="none"/>
          <w:lang w:val="zh-CN"/>
        </w:rPr>
        <w:t>投标人：（加盖投标人法人公章）</w:t>
      </w:r>
    </w:p>
    <w:p w14:paraId="0BC9E650">
      <w:pPr>
        <w:autoSpaceDE w:val="0"/>
        <w:autoSpaceDN w:val="0"/>
        <w:adjustRightInd w:val="0"/>
        <w:spacing w:line="360" w:lineRule="auto"/>
        <w:ind w:firstLine="504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法定代表人或其授权代表签名（或盖私章）：</w:t>
      </w:r>
    </w:p>
    <w:p w14:paraId="5D6182C3">
      <w:pPr>
        <w:autoSpaceDE w:val="0"/>
        <w:autoSpaceDN w:val="0"/>
        <w:adjustRightInd w:val="0"/>
        <w:spacing w:line="360" w:lineRule="auto"/>
        <w:ind w:firstLine="5040"/>
        <w:rPr>
          <w:rFonts w:ascii="宋体" w:hAnsi="宋体" w:eastAsia="宋体" w:cs="Times New Roman"/>
          <w:sz w:val="24"/>
          <w:szCs w:val="24"/>
          <w:highlight w:val="none"/>
          <w:lang w:val="zh-CN"/>
        </w:rPr>
      </w:pPr>
      <w:r>
        <w:rPr>
          <w:rFonts w:hint="eastAsia" w:ascii="宋体" w:hAnsi="宋体" w:eastAsia="宋体" w:cs="Times New Roman"/>
          <w:szCs w:val="24"/>
          <w:highlight w:val="none"/>
          <w:lang w:val="zh-CN"/>
        </w:rPr>
        <w:t>日期：   年   月   日</w:t>
      </w:r>
    </w:p>
    <w:p w14:paraId="3D3B7321">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p>
    <w:p w14:paraId="6522F433">
      <w:pPr>
        <w:autoSpaceDE w:val="0"/>
        <w:autoSpaceDN w:val="0"/>
        <w:adjustRightInd w:val="0"/>
        <w:spacing w:line="360" w:lineRule="auto"/>
        <w:jc w:val="left"/>
        <w:rPr>
          <w:rFonts w:ascii="宋体" w:hAnsi="宋体" w:eastAsia="宋体" w:cs="宋体"/>
          <w:kern w:val="0"/>
          <w:sz w:val="24"/>
          <w:szCs w:val="24"/>
          <w:highlight w:val="none"/>
        </w:rPr>
      </w:pPr>
    </w:p>
    <w:p w14:paraId="537662B0">
      <w:pPr>
        <w:autoSpaceDE w:val="0"/>
        <w:autoSpaceDN w:val="0"/>
        <w:adjustRightInd w:val="0"/>
        <w:spacing w:line="360" w:lineRule="auto"/>
        <w:jc w:val="left"/>
        <w:rPr>
          <w:rFonts w:ascii="宋体" w:hAnsi="宋体" w:eastAsia="宋体" w:cs="宋体"/>
          <w:kern w:val="0"/>
          <w:sz w:val="24"/>
          <w:szCs w:val="24"/>
          <w:highlight w:val="none"/>
        </w:rPr>
      </w:pPr>
      <w:bookmarkStart w:id="448" w:name="_Toc326768876"/>
      <w:bookmarkStart w:id="449" w:name="_Toc316896755"/>
      <w:bookmarkStart w:id="450" w:name="_Toc311032584"/>
    </w:p>
    <w:p w14:paraId="7F74E205">
      <w:pPr>
        <w:pageBreakBefore/>
        <w:autoSpaceDE w:val="0"/>
        <w:autoSpaceDN w:val="0"/>
        <w:adjustRightInd w:val="0"/>
        <w:spacing w:line="360" w:lineRule="auto"/>
        <w:jc w:val="left"/>
        <w:outlineLvl w:val="2"/>
        <w:rPr>
          <w:rFonts w:ascii="宋体" w:hAnsi="宋体" w:eastAsia="宋体" w:cs="宋体"/>
          <w:b/>
          <w:kern w:val="44"/>
          <w:sz w:val="32"/>
          <w:szCs w:val="32"/>
          <w:highlight w:val="none"/>
        </w:rPr>
      </w:pPr>
      <w:bookmarkStart w:id="451" w:name="_Toc6987"/>
      <w:bookmarkStart w:id="452" w:name="_Toc102860069"/>
      <w:bookmarkStart w:id="453" w:name="_Toc82182546"/>
      <w:bookmarkStart w:id="454" w:name="_Toc104991870"/>
      <w:bookmarkStart w:id="455" w:name="_Toc9778"/>
      <w:bookmarkStart w:id="456" w:name="_Toc142508364"/>
      <w:bookmarkStart w:id="457" w:name="_Toc102860413"/>
      <w:bookmarkStart w:id="458" w:name="_Toc13457"/>
      <w:bookmarkStart w:id="459" w:name="_Toc12590"/>
      <w:bookmarkStart w:id="460" w:name="_Toc94107204"/>
      <w:bookmarkStart w:id="461" w:name="_Toc86764083"/>
      <w:bookmarkStart w:id="462" w:name="_Toc140596923"/>
      <w:bookmarkStart w:id="463" w:name="_Toc486167711"/>
      <w:bookmarkStart w:id="464" w:name="_Toc1977723"/>
      <w:bookmarkStart w:id="465" w:name="_Toc533708123"/>
      <w:bookmarkStart w:id="466" w:name="_Toc7024_WPSOffice_Level2"/>
      <w:r>
        <w:rPr>
          <w:rFonts w:hint="eastAsia" w:ascii="宋体" w:hAnsi="宋体" w:eastAsia="宋体" w:cs="宋体"/>
          <w:b/>
          <w:kern w:val="44"/>
          <w:sz w:val="32"/>
          <w:szCs w:val="32"/>
          <w:highlight w:val="none"/>
        </w:rPr>
        <w:t>三、供货及/或提供服务过程承诺函格式</w:t>
      </w:r>
      <w:bookmarkEnd w:id="451"/>
      <w:bookmarkEnd w:id="452"/>
      <w:bookmarkEnd w:id="453"/>
      <w:bookmarkEnd w:id="454"/>
      <w:bookmarkEnd w:id="455"/>
      <w:bookmarkEnd w:id="456"/>
      <w:bookmarkEnd w:id="457"/>
      <w:bookmarkEnd w:id="458"/>
      <w:bookmarkEnd w:id="459"/>
      <w:bookmarkEnd w:id="460"/>
      <w:bookmarkEnd w:id="461"/>
      <w:bookmarkEnd w:id="462"/>
    </w:p>
    <w:p w14:paraId="3F39BF2B">
      <w:pPr>
        <w:autoSpaceDE w:val="0"/>
        <w:autoSpaceDN w:val="0"/>
        <w:adjustRightInd w:val="0"/>
        <w:spacing w:line="360" w:lineRule="auto"/>
        <w:jc w:val="center"/>
        <w:rPr>
          <w:rFonts w:ascii="宋体" w:hAnsi="宋体" w:eastAsia="宋体" w:cs="宋体"/>
          <w:b/>
          <w:kern w:val="44"/>
          <w:sz w:val="30"/>
          <w:szCs w:val="30"/>
          <w:highlight w:val="none"/>
        </w:rPr>
      </w:pPr>
      <w:r>
        <w:rPr>
          <w:rFonts w:hint="eastAsia" w:ascii="宋体" w:hAnsi="宋体" w:eastAsia="宋体" w:cs="宋体"/>
          <w:b/>
          <w:kern w:val="44"/>
          <w:sz w:val="30"/>
          <w:szCs w:val="30"/>
          <w:highlight w:val="none"/>
        </w:rPr>
        <w:t>供货及/或提供服务过程承诺函</w:t>
      </w:r>
    </w:p>
    <w:p w14:paraId="54F0D613">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hint="eastAsia" w:ascii="宋体" w:hAnsi="宋体" w:eastAsia="宋体" w:cs="宋体"/>
          <w:kern w:val="0"/>
          <w:szCs w:val="21"/>
          <w:highlight w:val="none"/>
          <w:lang w:eastAsia="zh-CN"/>
        </w:rPr>
        <w:t>东莞市水务环境投资控股集团净水有限公司</w:t>
      </w:r>
      <w:r>
        <w:rPr>
          <w:rFonts w:hint="eastAsia" w:ascii="宋体" w:hAnsi="宋体" w:eastAsia="宋体" w:cs="宋体"/>
          <w:kern w:val="0"/>
          <w:szCs w:val="21"/>
          <w:highlight w:val="none"/>
        </w:rPr>
        <w:t>：</w:t>
      </w:r>
    </w:p>
    <w:p w14:paraId="4147BBCA">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我方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（投标人名称）为招标人公开招标的</w:t>
      </w:r>
      <w:r>
        <w:rPr>
          <w:rFonts w:hint="eastAsia" w:ascii="宋体" w:hAnsi="宋体" w:eastAsia="宋体" w:cs="Times New Roman"/>
          <w:kern w:val="0"/>
          <w:szCs w:val="21"/>
          <w:highlight w:val="none"/>
          <w:lang w:eastAsia="zh-CN"/>
        </w:rPr>
        <w:t>东莞市水务环境投资控股集团净水有限公司2026年-2027年生产药剂液体硫酸铝采购项目</w:t>
      </w:r>
      <w:r>
        <w:rPr>
          <w:rFonts w:hint="eastAsia" w:ascii="宋体" w:hAnsi="宋体" w:eastAsia="宋体" w:cs="宋体"/>
          <w:kern w:val="0"/>
          <w:szCs w:val="21"/>
          <w:highlight w:val="none"/>
        </w:rPr>
        <w:t>(招标编号：</w:t>
      </w:r>
      <w:r>
        <w:rPr>
          <w:rFonts w:hint="eastAsia" w:ascii="宋体" w:hAnsi="宋体" w:eastAsia="宋体" w:cs="Times New Roman"/>
          <w:szCs w:val="21"/>
          <w:highlight w:val="none"/>
          <w:lang w:val="zh-CN"/>
        </w:rPr>
        <w:t>WTZB2025DG0044</w:t>
      </w:r>
      <w:r>
        <w:rPr>
          <w:rFonts w:hint="eastAsia" w:ascii="宋体" w:hAnsi="宋体" w:eastAsia="宋体" w:cs="宋体"/>
          <w:kern w:val="0"/>
          <w:szCs w:val="21"/>
          <w:highlight w:val="none"/>
        </w:rPr>
        <w:t>)的投标单位，为确保供货及/或提供服务过程中的人身、财产安全，我方承诺，如我方获得中标资格，将严格按照下列要求开展工作。</w:t>
      </w:r>
    </w:p>
    <w:p w14:paraId="3CB829B2">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1、我方承诺将严格遵守国家、地方政府有关安全生产及劳动保护的法律法规、标准、规定，贯彻执行招标人的各项安全管理规章制度。</w:t>
      </w:r>
    </w:p>
    <w:p w14:paraId="3173BA96">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2、我方承诺将依法参加工伤保险，为安排至招标人从事本项目的工作人员缴纳保险费，并为从事危险作业的人员办理意外伤害保险。</w:t>
      </w:r>
    </w:p>
    <w:p w14:paraId="0E631FD7">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87E9B7C">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A85B096">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0DD50D2">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29859EE">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3EAAD78F">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ABD0CEF">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8E4C4BD">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10、因我方原因，造成我方损失，由我方自负，给招标人造成财产损失和人员伤害，我方承担全部责任，并全额赔偿招标人。</w:t>
      </w:r>
    </w:p>
    <w:p w14:paraId="16DD0FAF">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11、非因招标人原因，造成我方损失的，招标人无需承担任何责任，由我方自行承担全部责任。</w:t>
      </w:r>
    </w:p>
    <w:p w14:paraId="797FA591">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9FC6A8A">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①禁火区内严禁吸烟、动火。有火灾危险的作业区域，我方承诺配置足够的灭火设施。</w:t>
      </w:r>
    </w:p>
    <w:p w14:paraId="61A6B24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②我方承诺焊接、气割作业时两瓶距离必须达到5M及以上，气瓶距可能产生火花的电器、设备和其它火源的间距必须达到10M及以上。</w:t>
      </w:r>
    </w:p>
    <w:p w14:paraId="4AC02BC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③我方承诺不在厂内道路、消防通道内搭建临时建筑或堆放物资。</w:t>
      </w:r>
    </w:p>
    <w:p w14:paraId="055F2438">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④我方承诺电动工具、电焊机等均具有漏电保护器和相应的安全防护装置。</w:t>
      </w:r>
    </w:p>
    <w:p w14:paraId="295F4FDD">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⑤我方承诺用电设施符合要求，杜绝电线乱接、乱拉，刀闸和开关无盖，在电器设施上堆放物品等行为。</w:t>
      </w:r>
    </w:p>
    <w:p w14:paraId="1381BA02">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⑥我方承诺防雷、防静电设施及用电设施有良好接地。</w:t>
      </w:r>
    </w:p>
    <w:p w14:paraId="045A359B">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94AB996">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4E5EA33E">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539A7F7F">
      <w:pPr>
        <w:autoSpaceDE w:val="0"/>
        <w:autoSpaceDN w:val="0"/>
        <w:adjustRightInd w:val="0"/>
        <w:spacing w:line="360" w:lineRule="auto"/>
        <w:ind w:firstLine="5040"/>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p>
    <w:p w14:paraId="4B501451">
      <w:pPr>
        <w:autoSpaceDE w:val="0"/>
        <w:autoSpaceDN w:val="0"/>
        <w:adjustRightInd w:val="0"/>
        <w:spacing w:line="360" w:lineRule="auto"/>
        <w:ind w:firstLine="5040"/>
        <w:rPr>
          <w:rFonts w:ascii="宋体" w:hAnsi="宋体" w:eastAsia="宋体" w:cs="宋体"/>
          <w:szCs w:val="24"/>
          <w:highlight w:val="none"/>
        </w:rPr>
      </w:pPr>
      <w:r>
        <w:rPr>
          <w:rFonts w:hint="eastAsia" w:ascii="宋体" w:hAnsi="宋体" w:eastAsia="宋体" w:cs="宋体"/>
          <w:szCs w:val="24"/>
          <w:highlight w:val="none"/>
          <w:lang w:val="zh-CN"/>
        </w:rPr>
        <w:t>投标人：（加盖投标人法人公章）</w:t>
      </w:r>
    </w:p>
    <w:p w14:paraId="67E0335F">
      <w:pPr>
        <w:autoSpaceDE w:val="0"/>
        <w:autoSpaceDN w:val="0"/>
        <w:adjustRightInd w:val="0"/>
        <w:spacing w:line="360" w:lineRule="auto"/>
        <w:ind w:firstLine="5040"/>
        <w:rPr>
          <w:rFonts w:ascii="宋体" w:hAnsi="宋体" w:eastAsia="宋体" w:cs="宋体"/>
          <w:szCs w:val="24"/>
          <w:highlight w:val="none"/>
          <w:lang w:val="zh-CN"/>
        </w:rPr>
      </w:pPr>
      <w:r>
        <w:rPr>
          <w:rFonts w:hint="eastAsia" w:ascii="宋体" w:hAnsi="宋体" w:eastAsia="宋体" w:cs="宋体"/>
          <w:szCs w:val="24"/>
          <w:highlight w:val="none"/>
          <w:lang w:val="zh-CN"/>
        </w:rPr>
        <w:t>法定代表人或其授权代表签名（或盖私章）：</w:t>
      </w:r>
    </w:p>
    <w:p w14:paraId="276B05E1">
      <w:pPr>
        <w:autoSpaceDE w:val="0"/>
        <w:autoSpaceDN w:val="0"/>
        <w:adjustRightInd w:val="0"/>
        <w:spacing w:line="360" w:lineRule="auto"/>
        <w:ind w:right="420" w:firstLine="5040" w:firstLineChars="2400"/>
        <w:jc w:val="left"/>
        <w:rPr>
          <w:rFonts w:ascii="宋体" w:hAnsi="宋体" w:eastAsia="宋体" w:cs="宋体"/>
          <w:kern w:val="0"/>
          <w:sz w:val="24"/>
          <w:szCs w:val="24"/>
          <w:highlight w:val="none"/>
        </w:rPr>
      </w:pPr>
      <w:r>
        <w:rPr>
          <w:rFonts w:hint="eastAsia" w:ascii="宋体" w:hAnsi="宋体" w:eastAsia="宋体" w:cs="宋体"/>
          <w:szCs w:val="24"/>
          <w:highlight w:val="none"/>
          <w:lang w:val="zh-CN"/>
        </w:rPr>
        <w:t>日期：   年   月   日</w:t>
      </w:r>
    </w:p>
    <w:p w14:paraId="14394B0B">
      <w:pPr>
        <w:pageBreakBefore/>
        <w:autoSpaceDE w:val="0"/>
        <w:autoSpaceDN w:val="0"/>
        <w:adjustRightInd w:val="0"/>
        <w:spacing w:line="360" w:lineRule="auto"/>
        <w:jc w:val="left"/>
        <w:outlineLvl w:val="2"/>
        <w:rPr>
          <w:rFonts w:ascii="宋体" w:hAnsi="宋体" w:eastAsia="宋体" w:cs="宋体"/>
          <w:b/>
          <w:kern w:val="0"/>
          <w:sz w:val="32"/>
          <w:szCs w:val="32"/>
          <w:highlight w:val="none"/>
        </w:rPr>
      </w:pPr>
      <w:bookmarkStart w:id="467" w:name="_Toc102860414"/>
      <w:bookmarkStart w:id="468" w:name="_Toc82182547"/>
      <w:bookmarkStart w:id="469" w:name="_Toc102860070"/>
      <w:bookmarkStart w:id="470" w:name="_Toc94107205"/>
      <w:bookmarkStart w:id="471" w:name="_Toc142508365"/>
      <w:bookmarkStart w:id="472" w:name="_Toc140596924"/>
      <w:bookmarkStart w:id="473" w:name="_Toc104991871"/>
      <w:bookmarkStart w:id="474" w:name="_Toc86764084"/>
      <w:bookmarkStart w:id="475" w:name="_Toc29507"/>
      <w:bookmarkStart w:id="476" w:name="_Toc6287"/>
      <w:bookmarkStart w:id="477" w:name="_Toc17592"/>
      <w:bookmarkStart w:id="478" w:name="_Toc3993"/>
      <w:r>
        <w:rPr>
          <w:rFonts w:hint="eastAsia" w:ascii="宋体" w:hAnsi="宋体" w:eastAsia="宋体" w:cs="宋体"/>
          <w:b/>
          <w:color w:val="auto"/>
          <w:kern w:val="44"/>
          <w:sz w:val="32"/>
          <w:szCs w:val="32"/>
          <w:highlight w:val="none"/>
        </w:rPr>
        <w:t>四</w:t>
      </w:r>
      <w:bookmarkEnd w:id="467"/>
      <w:bookmarkEnd w:id="468"/>
      <w:bookmarkEnd w:id="469"/>
      <w:bookmarkEnd w:id="470"/>
      <w:bookmarkEnd w:id="471"/>
      <w:bookmarkEnd w:id="472"/>
      <w:bookmarkEnd w:id="473"/>
      <w:bookmarkEnd w:id="474"/>
      <w:bookmarkStart w:id="479" w:name="_Toc140596925"/>
      <w:bookmarkStart w:id="480" w:name="_Toc104991872"/>
      <w:bookmarkStart w:id="481" w:name="_Toc102860415"/>
      <w:bookmarkStart w:id="482" w:name="_Toc102860071"/>
      <w:bookmarkStart w:id="483" w:name="_Toc142508366"/>
      <w:bookmarkStart w:id="484" w:name="_Toc94107206"/>
      <w:r>
        <w:rPr>
          <w:rFonts w:hint="eastAsia" w:ascii="宋体" w:hAnsi="宋体" w:eastAsia="宋体" w:cs="宋体"/>
          <w:b/>
          <w:kern w:val="0"/>
          <w:sz w:val="32"/>
          <w:szCs w:val="32"/>
          <w:highlight w:val="none"/>
        </w:rPr>
        <w:t>、投标报价表格式</w:t>
      </w:r>
      <w:bookmarkEnd w:id="463"/>
      <w:bookmarkEnd w:id="464"/>
      <w:bookmarkEnd w:id="465"/>
      <w:bookmarkEnd w:id="466"/>
      <w:bookmarkEnd w:id="475"/>
      <w:bookmarkEnd w:id="476"/>
      <w:bookmarkEnd w:id="477"/>
      <w:bookmarkEnd w:id="478"/>
      <w:bookmarkEnd w:id="479"/>
      <w:bookmarkEnd w:id="480"/>
      <w:bookmarkEnd w:id="481"/>
      <w:bookmarkEnd w:id="482"/>
      <w:bookmarkEnd w:id="483"/>
      <w:bookmarkEnd w:id="484"/>
    </w:p>
    <w:p w14:paraId="6135BFBA">
      <w:pPr>
        <w:tabs>
          <w:tab w:val="left" w:pos="567"/>
        </w:tabs>
        <w:autoSpaceDE w:val="0"/>
        <w:autoSpaceDN w:val="0"/>
        <w:adjustRightInd w:val="0"/>
        <w:spacing w:line="360" w:lineRule="auto"/>
        <w:ind w:left="711" w:hanging="711" w:hangingChars="236"/>
        <w:jc w:val="left"/>
        <w:outlineLvl w:val="2"/>
        <w:rPr>
          <w:rFonts w:ascii="宋体" w:hAnsi="宋体" w:eastAsia="宋体" w:cs="宋体"/>
          <w:b/>
          <w:kern w:val="0"/>
          <w:sz w:val="30"/>
          <w:szCs w:val="30"/>
          <w:highlight w:val="none"/>
        </w:rPr>
      </w:pPr>
      <w:bookmarkStart w:id="485" w:name="_Toc1105"/>
      <w:bookmarkStart w:id="486" w:name="_Toc18589"/>
      <w:bookmarkStart w:id="487" w:name="_Toc94107207"/>
      <w:bookmarkStart w:id="488" w:name="_Toc9126"/>
      <w:bookmarkStart w:id="489" w:name="_Toc102860072"/>
      <w:bookmarkStart w:id="490" w:name="_Toc104991873"/>
      <w:bookmarkStart w:id="491" w:name="_Toc2395_WPSOffice_Level3"/>
      <w:bookmarkStart w:id="492" w:name="_Toc140596926"/>
      <w:bookmarkStart w:id="493" w:name="_Toc368"/>
      <w:bookmarkStart w:id="494" w:name="_Toc102860416"/>
      <w:bookmarkStart w:id="495" w:name="_Toc142508367"/>
      <w:r>
        <w:rPr>
          <w:rFonts w:hint="eastAsia" w:ascii="宋体" w:hAnsi="宋体" w:eastAsia="宋体" w:cs="宋体"/>
          <w:b/>
          <w:kern w:val="0"/>
          <w:sz w:val="30"/>
          <w:szCs w:val="30"/>
          <w:highlight w:val="none"/>
          <w:lang w:val="en-US" w:eastAsia="zh-CN"/>
        </w:rPr>
        <w:t>4</w:t>
      </w:r>
      <w:r>
        <w:rPr>
          <w:rFonts w:ascii="宋体" w:hAnsi="宋体" w:eastAsia="宋体" w:cs="宋体"/>
          <w:b/>
          <w:kern w:val="0"/>
          <w:sz w:val="30"/>
          <w:szCs w:val="30"/>
          <w:highlight w:val="none"/>
        </w:rPr>
        <w:t xml:space="preserve">.1 </w:t>
      </w:r>
      <w:r>
        <w:rPr>
          <w:rFonts w:hint="eastAsia" w:ascii="宋体" w:hAnsi="宋体" w:eastAsia="宋体" w:cs="宋体"/>
          <w:b/>
          <w:kern w:val="0"/>
          <w:sz w:val="30"/>
          <w:szCs w:val="30"/>
          <w:highlight w:val="none"/>
        </w:rPr>
        <w:t>投标报价表</w:t>
      </w:r>
      <w:bookmarkEnd w:id="485"/>
      <w:bookmarkEnd w:id="486"/>
      <w:bookmarkEnd w:id="487"/>
      <w:bookmarkEnd w:id="488"/>
      <w:bookmarkEnd w:id="489"/>
      <w:bookmarkEnd w:id="490"/>
      <w:bookmarkEnd w:id="491"/>
      <w:bookmarkEnd w:id="492"/>
      <w:bookmarkEnd w:id="493"/>
      <w:bookmarkEnd w:id="494"/>
      <w:bookmarkEnd w:id="495"/>
    </w:p>
    <w:p w14:paraId="72C7224E">
      <w:pPr>
        <w:spacing w:line="360" w:lineRule="auto"/>
        <w:jc w:val="center"/>
        <w:rPr>
          <w:rFonts w:ascii="宋体" w:hAnsi="宋体" w:eastAsia="宋体" w:cs="宋体"/>
          <w:b/>
          <w:bCs/>
          <w:kern w:val="0"/>
          <w:szCs w:val="21"/>
          <w:highlight w:val="none"/>
        </w:rPr>
      </w:pPr>
      <w:r>
        <w:rPr>
          <w:rFonts w:hint="eastAsia" w:ascii="宋体" w:hAnsi="宋体" w:eastAsia="宋体" w:cs="宋体"/>
          <w:b/>
          <w:bCs/>
          <w:sz w:val="30"/>
          <w:szCs w:val="30"/>
          <w:highlight w:val="none"/>
          <w:lang w:val="zh-CN"/>
        </w:rPr>
        <w:t>投标报价表</w:t>
      </w:r>
    </w:p>
    <w:p w14:paraId="60ADEACE">
      <w:pPr>
        <w:spacing w:line="360" w:lineRule="auto"/>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项目名称：</w:t>
      </w:r>
      <w:r>
        <w:rPr>
          <w:rFonts w:hint="eastAsia" w:ascii="宋体" w:hAnsi="宋体" w:eastAsia="宋体" w:cs="宋体"/>
          <w:kern w:val="0"/>
          <w:szCs w:val="21"/>
          <w:highlight w:val="none"/>
          <w:u w:val="single"/>
          <w:lang w:eastAsia="zh-CN"/>
        </w:rPr>
        <w:t>东莞市水务环境投资控股集团净水有限公司2026年-2027年生产药剂液体硫酸铝采购项目</w:t>
      </w:r>
    </w:p>
    <w:p w14:paraId="05E73999">
      <w:pPr>
        <w:spacing w:line="360" w:lineRule="auto"/>
        <w:rPr>
          <w:rFonts w:hint="eastAsia" w:ascii="宋体" w:hAnsi="宋体" w:eastAsia="宋体" w:cs="宋体"/>
          <w:kern w:val="0"/>
          <w:szCs w:val="21"/>
          <w:highlight w:val="none"/>
          <w:u w:val="single"/>
          <w:lang w:eastAsia="zh-CN"/>
        </w:rPr>
      </w:pPr>
      <w:r>
        <w:rPr>
          <w:rFonts w:hint="eastAsia" w:ascii="宋体" w:hAnsi="宋体" w:eastAsia="宋体" w:cs="宋体"/>
          <w:b/>
          <w:kern w:val="0"/>
          <w:szCs w:val="21"/>
          <w:highlight w:val="none"/>
        </w:rPr>
        <w:t>招标编号：</w:t>
      </w:r>
      <w:r>
        <w:rPr>
          <w:rFonts w:hint="eastAsia" w:ascii="宋体" w:hAnsi="宋体" w:eastAsia="宋体" w:cs="宋体"/>
          <w:kern w:val="0"/>
          <w:szCs w:val="21"/>
          <w:highlight w:val="none"/>
          <w:u w:val="single"/>
          <w:lang w:eastAsia="zh-CN"/>
        </w:rPr>
        <w:t>WTZB2025DG0044</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567"/>
        <w:gridCol w:w="927"/>
        <w:gridCol w:w="1136"/>
        <w:gridCol w:w="843"/>
        <w:gridCol w:w="1331"/>
        <w:gridCol w:w="2255"/>
        <w:gridCol w:w="2141"/>
      </w:tblGrid>
      <w:tr w14:paraId="37D3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8" w:hRule="atLeast"/>
          <w:jc w:val="center"/>
        </w:trPr>
        <w:tc>
          <w:tcPr>
            <w:tcW w:w="755" w:type="pct"/>
            <w:tcBorders>
              <w:top w:val="single" w:color="auto" w:sz="4" w:space="0"/>
              <w:left w:val="single" w:color="auto" w:sz="4" w:space="0"/>
              <w:bottom w:val="single" w:color="auto" w:sz="4" w:space="0"/>
              <w:right w:val="single" w:color="auto" w:sz="4" w:space="0"/>
            </w:tcBorders>
            <w:noWrap w:val="0"/>
            <w:vAlign w:val="center"/>
          </w:tcPr>
          <w:p w14:paraId="337AA497">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货物名称</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203A7028">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品牌</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16D09122">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产地</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7E14026F">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单位</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55AD9C6C">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暂定采购数量</w:t>
            </w:r>
          </w:p>
        </w:tc>
        <w:tc>
          <w:tcPr>
            <w:tcW w:w="1086" w:type="pct"/>
            <w:tcBorders>
              <w:top w:val="single" w:color="auto" w:sz="4" w:space="0"/>
              <w:left w:val="single" w:color="auto" w:sz="4" w:space="0"/>
              <w:bottom w:val="single" w:color="auto" w:sz="4" w:space="0"/>
              <w:right w:val="single" w:color="auto" w:sz="4" w:space="0"/>
            </w:tcBorders>
            <w:noWrap w:val="0"/>
            <w:vAlign w:val="center"/>
          </w:tcPr>
          <w:p w14:paraId="6E4D6C3C">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综合单价（元/吨）</w:t>
            </w:r>
          </w:p>
          <w:p w14:paraId="2A5AB381">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 xml:space="preserve">（不含销项税） </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37D84070">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投标报价（元，总价）</w:t>
            </w:r>
          </w:p>
          <w:p w14:paraId="7F5953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（不含销项税）</w:t>
            </w:r>
          </w:p>
        </w:tc>
      </w:tr>
      <w:tr w14:paraId="4541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9" w:hRule="atLeast"/>
          <w:jc w:val="center"/>
        </w:trPr>
        <w:tc>
          <w:tcPr>
            <w:tcW w:w="755" w:type="pct"/>
            <w:tcBorders>
              <w:top w:val="single" w:color="auto" w:sz="4" w:space="0"/>
              <w:left w:val="single" w:color="auto" w:sz="4" w:space="0"/>
              <w:bottom w:val="single" w:color="auto" w:sz="4" w:space="0"/>
              <w:right w:val="single" w:color="auto" w:sz="4" w:space="0"/>
            </w:tcBorders>
            <w:noWrap w:val="0"/>
            <w:vAlign w:val="center"/>
          </w:tcPr>
          <w:p w14:paraId="609E0812">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hAnsi="宋体" w:cs="宋体"/>
                <w:color w:val="auto"/>
                <w:sz w:val="21"/>
                <w:szCs w:val="21"/>
                <w:highlight w:val="none"/>
                <w:lang w:eastAsia="zh-CN"/>
              </w:rPr>
              <w:t>液体硫酸铝</w:t>
            </w:r>
          </w:p>
        </w:tc>
        <w:tc>
          <w:tcPr>
            <w:tcW w:w="447" w:type="pct"/>
            <w:tcBorders>
              <w:top w:val="single" w:color="auto" w:sz="4" w:space="0"/>
              <w:left w:val="single" w:color="auto" w:sz="4" w:space="0"/>
              <w:right w:val="single" w:color="auto" w:sz="4" w:space="0"/>
            </w:tcBorders>
            <w:noWrap w:val="0"/>
            <w:vAlign w:val="center"/>
          </w:tcPr>
          <w:p w14:paraId="40A20313">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547" w:type="pct"/>
            <w:tcBorders>
              <w:top w:val="single" w:color="auto" w:sz="4" w:space="0"/>
              <w:left w:val="single" w:color="auto" w:sz="4" w:space="0"/>
              <w:right w:val="single" w:color="auto" w:sz="4" w:space="0"/>
            </w:tcBorders>
            <w:noWrap w:val="0"/>
            <w:vAlign w:val="center"/>
          </w:tcPr>
          <w:p w14:paraId="51FAEA97">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406" w:type="pct"/>
            <w:tcBorders>
              <w:top w:val="single" w:color="auto" w:sz="4" w:space="0"/>
              <w:left w:val="single" w:color="auto" w:sz="4" w:space="0"/>
              <w:right w:val="single" w:color="auto" w:sz="4" w:space="0"/>
            </w:tcBorders>
            <w:noWrap w:val="0"/>
            <w:vAlign w:val="center"/>
          </w:tcPr>
          <w:p w14:paraId="26862DFA">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吨</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28E1A691">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eastAsia="zh-CN"/>
              </w:rPr>
            </w:pPr>
            <w:r>
              <w:rPr>
                <w:rFonts w:hint="default" w:ascii="宋体" w:hAnsi="宋体" w:eastAsia="宋体" w:cs="宋体"/>
                <w:color w:val="auto"/>
                <w:kern w:val="2"/>
                <w:sz w:val="21"/>
                <w:szCs w:val="21"/>
                <w:highlight w:val="none"/>
                <w:lang w:eastAsia="zh-CN"/>
              </w:rPr>
              <w:t>3080.959</w:t>
            </w:r>
          </w:p>
        </w:tc>
        <w:tc>
          <w:tcPr>
            <w:tcW w:w="1086" w:type="pct"/>
            <w:tcBorders>
              <w:top w:val="single" w:color="auto" w:sz="4" w:space="0"/>
              <w:left w:val="single" w:color="auto" w:sz="4" w:space="0"/>
              <w:right w:val="single" w:color="auto" w:sz="4" w:space="0"/>
            </w:tcBorders>
            <w:noWrap w:val="0"/>
            <w:vAlign w:val="center"/>
          </w:tcPr>
          <w:p w14:paraId="076550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1031" w:type="pct"/>
            <w:tcBorders>
              <w:top w:val="single" w:color="auto" w:sz="4" w:space="0"/>
              <w:left w:val="single" w:color="auto" w:sz="4" w:space="0"/>
              <w:bottom w:val="single" w:color="auto" w:sz="4" w:space="0"/>
              <w:right w:val="single" w:color="auto" w:sz="4" w:space="0"/>
            </w:tcBorders>
            <w:noWrap w:val="0"/>
            <w:vAlign w:val="center"/>
          </w:tcPr>
          <w:p w14:paraId="0B6C2E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r>
    </w:tbl>
    <w:p w14:paraId="4E104081">
      <w:pPr>
        <w:rPr>
          <w:rFonts w:ascii="宋体" w:hAnsi="宋体" w:eastAsia="宋体" w:cs="宋体"/>
          <w:color w:val="auto"/>
          <w:kern w:val="0"/>
          <w:sz w:val="20"/>
          <w:szCs w:val="21"/>
          <w:highlight w:val="none"/>
        </w:rPr>
      </w:pPr>
    </w:p>
    <w:p w14:paraId="7C21369E">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22E6B27">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01107261">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）投标人的投标报价或综合单价高于不含税最高投标限价或不含税预算综合单价的，该投标人的投标文件将被视为无效投标。</w:t>
      </w:r>
    </w:p>
    <w:p w14:paraId="1EE204F6">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表的投标报价为不含税综合单价乘以暂定采购数量的总价。本投标报价表内投标报价金额与按综合单价计算的总金额不一致的，以综合单价计算结果为准，综合单价金额小数点有明显错位的，应以总价为准，并修正综合单价；对不同文字文本投标文件的解释发生异议的，以中文文本为准。</w:t>
      </w:r>
    </w:p>
    <w:p w14:paraId="53043FD5">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（4）上述暂定采购数量仅为方便合计投标报价使用，不作为招标人最终购买数量的保证，我方承诺不因实际采购数量的减少或增加而要求招标人提供任何形式的补偿或赔偿。</w:t>
      </w:r>
    </w:p>
    <w:p w14:paraId="4A0D403B">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（5）综合单价、投标报价(总价)</w:t>
      </w:r>
      <w:r>
        <w:rPr>
          <w:rFonts w:hint="eastAsia" w:ascii="宋体" w:hAnsi="宋体" w:eastAsia="宋体" w:cs="Times New Roman"/>
          <w:color w:val="auto"/>
          <w:kern w:val="0"/>
          <w:szCs w:val="21"/>
          <w:highlight w:val="none"/>
          <w:lang w:val="en-US" w:eastAsia="zh-CN"/>
        </w:rPr>
        <w:t>最多</w:t>
      </w:r>
      <w:r>
        <w:rPr>
          <w:rFonts w:hint="eastAsia" w:ascii="宋体" w:hAnsi="宋体" w:eastAsia="宋体" w:cs="Times New Roman"/>
          <w:color w:val="auto"/>
          <w:kern w:val="0"/>
          <w:szCs w:val="21"/>
          <w:highlight w:val="none"/>
        </w:rPr>
        <w:t>保留小数点后两位。</w:t>
      </w:r>
    </w:p>
    <w:p w14:paraId="396BE113">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1C4D8249">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p>
    <w:p w14:paraId="3C6DE41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59B13A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A3E2FEB">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D919279">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rPr>
      </w:pPr>
      <w:r>
        <w:rPr>
          <w:rFonts w:ascii="宋体" w:hAnsi="宋体" w:eastAsia="宋体" w:cs="Times New Roman"/>
          <w:color w:val="auto"/>
          <w:szCs w:val="24"/>
          <w:highlight w:val="none"/>
          <w:lang w:val="zh-CN"/>
        </w:rPr>
        <w:br w:type="page"/>
      </w:r>
      <w:bookmarkStart w:id="496" w:name="_Toc102860418"/>
      <w:bookmarkStart w:id="497" w:name="_Toc102860074"/>
      <w:bookmarkStart w:id="498" w:name="_Toc17713"/>
      <w:bookmarkStart w:id="499" w:name="_Toc94107209"/>
      <w:bookmarkStart w:id="500" w:name="_Toc1977725"/>
      <w:bookmarkStart w:id="501" w:name="_Toc24015"/>
      <w:bookmarkStart w:id="502" w:name="_Toc104991875"/>
      <w:bookmarkStart w:id="503" w:name="_Toc140596928"/>
      <w:bookmarkStart w:id="504" w:name="_Toc18828"/>
      <w:bookmarkStart w:id="505" w:name="_Toc232"/>
      <w:bookmarkStart w:id="506" w:name="_Toc142508369"/>
      <w:bookmarkStart w:id="507" w:name="_Toc486167712"/>
      <w:bookmarkStart w:id="508" w:name="_Toc20759_WPSOffice_Level2"/>
      <w:bookmarkStart w:id="509" w:name="_Toc533708124"/>
      <w:r>
        <w:rPr>
          <w:rFonts w:hint="eastAsia" w:ascii="宋体" w:hAnsi="宋体" w:eastAsia="宋体" w:cs="宋体"/>
          <w:b/>
          <w:bCs/>
          <w:sz w:val="30"/>
          <w:szCs w:val="30"/>
          <w:highlight w:val="none"/>
          <w:lang w:val="en-US" w:eastAsia="zh-CN"/>
        </w:rPr>
        <w:t>五</w:t>
      </w:r>
      <w:r>
        <w:rPr>
          <w:rFonts w:hint="eastAsia" w:ascii="宋体" w:hAnsi="宋体" w:eastAsia="宋体" w:cs="宋体"/>
          <w:b/>
          <w:kern w:val="0"/>
          <w:sz w:val="32"/>
          <w:szCs w:val="32"/>
          <w:highlight w:val="none"/>
        </w:rPr>
        <w:t>、投标人资格证明文件</w:t>
      </w:r>
      <w:bookmarkEnd w:id="496"/>
      <w:bookmarkEnd w:id="497"/>
      <w:bookmarkEnd w:id="498"/>
      <w:bookmarkEnd w:id="499"/>
      <w:bookmarkEnd w:id="500"/>
      <w:bookmarkEnd w:id="501"/>
      <w:bookmarkEnd w:id="502"/>
      <w:bookmarkEnd w:id="503"/>
      <w:bookmarkEnd w:id="504"/>
      <w:bookmarkEnd w:id="505"/>
      <w:bookmarkEnd w:id="506"/>
    </w:p>
    <w:p w14:paraId="72A831CA">
      <w:pPr>
        <w:tabs>
          <w:tab w:val="left" w:pos="567"/>
        </w:tabs>
        <w:autoSpaceDE w:val="0"/>
        <w:autoSpaceDN w:val="0"/>
        <w:adjustRightInd w:val="0"/>
        <w:spacing w:line="360" w:lineRule="auto"/>
        <w:jc w:val="left"/>
        <w:outlineLvl w:val="2"/>
        <w:rPr>
          <w:rFonts w:ascii="宋体" w:hAnsi="宋体" w:eastAsia="宋体" w:cs="宋体"/>
          <w:b/>
          <w:kern w:val="0"/>
          <w:sz w:val="30"/>
          <w:szCs w:val="30"/>
          <w:highlight w:val="none"/>
        </w:rPr>
      </w:pPr>
      <w:bookmarkStart w:id="510" w:name="_Toc94107210"/>
      <w:bookmarkStart w:id="511" w:name="_Toc102860419"/>
      <w:bookmarkStart w:id="512" w:name="_Toc13222"/>
      <w:bookmarkStart w:id="513" w:name="_Toc104991876"/>
      <w:bookmarkStart w:id="514" w:name="_Toc142508370"/>
      <w:bookmarkStart w:id="515" w:name="_Toc140596929"/>
      <w:bookmarkStart w:id="516" w:name="_Toc31420"/>
      <w:bookmarkStart w:id="517" w:name="_Toc102860075"/>
      <w:bookmarkStart w:id="518" w:name="_Toc30139"/>
      <w:bookmarkStart w:id="519" w:name="_Toc28382"/>
      <w:bookmarkStart w:id="520" w:name="_Toc1977726"/>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.1 多证合一营业执照（或事业单位法人证书）复印件</w:t>
      </w:r>
      <w:bookmarkEnd w:id="510"/>
      <w:bookmarkEnd w:id="511"/>
      <w:bookmarkEnd w:id="512"/>
      <w:bookmarkEnd w:id="513"/>
      <w:bookmarkEnd w:id="514"/>
      <w:bookmarkEnd w:id="515"/>
      <w:bookmarkEnd w:id="516"/>
      <w:bookmarkEnd w:id="517"/>
      <w:bookmarkEnd w:id="518"/>
      <w:bookmarkEnd w:id="519"/>
    </w:p>
    <w:p w14:paraId="221ED36B">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68ACA374">
      <w:pPr>
        <w:tabs>
          <w:tab w:val="left" w:pos="567"/>
        </w:tabs>
        <w:autoSpaceDE w:val="0"/>
        <w:autoSpaceDN w:val="0"/>
        <w:adjustRightInd w:val="0"/>
        <w:spacing w:line="360" w:lineRule="auto"/>
        <w:ind w:firstLine="316" w:firstLineChars="150"/>
        <w:jc w:val="left"/>
        <w:outlineLvl w:val="2"/>
        <w:rPr>
          <w:rFonts w:ascii="宋体" w:hAnsi="宋体" w:eastAsia="宋体" w:cs="宋体"/>
          <w:b/>
          <w:kern w:val="0"/>
          <w:szCs w:val="21"/>
          <w:highlight w:val="none"/>
        </w:rPr>
        <w:sectPr>
          <w:pgSz w:w="12240" w:h="15840"/>
          <w:pgMar w:top="1191" w:right="1043" w:bottom="1191" w:left="1043" w:header="720" w:footer="720" w:gutter="0"/>
          <w:cols w:space="720" w:num="1"/>
          <w:titlePg/>
          <w:docGrid w:linePitch="326" w:charSpace="0"/>
        </w:sectPr>
      </w:pPr>
    </w:p>
    <w:p w14:paraId="2301393D">
      <w:pPr>
        <w:tabs>
          <w:tab w:val="left" w:pos="567"/>
        </w:tabs>
        <w:autoSpaceDE w:val="0"/>
        <w:autoSpaceDN w:val="0"/>
        <w:adjustRightInd w:val="0"/>
        <w:spacing w:line="360" w:lineRule="auto"/>
        <w:jc w:val="left"/>
        <w:outlineLvl w:val="2"/>
        <w:rPr>
          <w:rFonts w:ascii="宋体" w:hAnsi="宋体" w:eastAsia="宋体" w:cs="宋体"/>
          <w:b/>
          <w:kern w:val="0"/>
          <w:sz w:val="30"/>
          <w:szCs w:val="30"/>
          <w:highlight w:val="none"/>
        </w:rPr>
      </w:pPr>
      <w:bookmarkStart w:id="521" w:name="_Toc142508371"/>
      <w:bookmarkStart w:id="522" w:name="_Toc26345"/>
      <w:bookmarkStart w:id="523" w:name="_Toc140596930"/>
      <w:bookmarkStart w:id="524" w:name="_Toc102860420"/>
      <w:bookmarkStart w:id="525" w:name="_Toc29703"/>
      <w:bookmarkStart w:id="526" w:name="_Toc14664"/>
      <w:bookmarkStart w:id="527" w:name="_Toc94107211"/>
      <w:bookmarkStart w:id="528" w:name="_Toc9489"/>
      <w:bookmarkStart w:id="529" w:name="_Toc102860076"/>
      <w:bookmarkStart w:id="530" w:name="_Toc104991877"/>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21"/>
      <w:bookmarkEnd w:id="522"/>
      <w:bookmarkEnd w:id="523"/>
      <w:bookmarkEnd w:id="524"/>
      <w:bookmarkEnd w:id="525"/>
      <w:bookmarkEnd w:id="526"/>
      <w:bookmarkEnd w:id="527"/>
      <w:bookmarkEnd w:id="528"/>
      <w:bookmarkEnd w:id="529"/>
      <w:bookmarkEnd w:id="530"/>
    </w:p>
    <w:p w14:paraId="39946F47">
      <w:pPr>
        <w:tabs>
          <w:tab w:val="left" w:pos="567"/>
        </w:tabs>
        <w:autoSpaceDE w:val="0"/>
        <w:autoSpaceDN w:val="0"/>
        <w:adjustRightInd w:val="0"/>
        <w:spacing w:line="360" w:lineRule="auto"/>
        <w:jc w:val="left"/>
        <w:outlineLvl w:val="2"/>
        <w:rPr>
          <w:rFonts w:ascii="宋体" w:hAnsi="宋体" w:eastAsia="宋体" w:cs="宋体"/>
          <w:b/>
          <w:kern w:val="0"/>
          <w:szCs w:val="21"/>
          <w:highlight w:val="none"/>
        </w:rPr>
      </w:pPr>
      <w:r>
        <w:rPr>
          <w:rFonts w:ascii="宋体" w:hAnsi="宋体" w:eastAsia="宋体" w:cs="宋体"/>
          <w:b/>
          <w:kern w:val="0"/>
          <w:sz w:val="30"/>
          <w:szCs w:val="30"/>
          <w:highlight w:val="none"/>
        </w:rPr>
        <w:br w:type="page"/>
      </w:r>
      <w:bookmarkStart w:id="531" w:name="_Toc21657"/>
      <w:bookmarkStart w:id="532" w:name="_Toc142508372"/>
      <w:bookmarkStart w:id="533" w:name="_Toc102860421"/>
      <w:bookmarkStart w:id="534" w:name="_Toc102860077"/>
      <w:bookmarkStart w:id="535" w:name="_Toc104991878"/>
      <w:bookmarkStart w:id="536" w:name="_Toc94107212"/>
      <w:bookmarkStart w:id="537" w:name="_Toc6074"/>
      <w:bookmarkStart w:id="538" w:name="_Toc140596931"/>
      <w:bookmarkStart w:id="539" w:name="_Toc644"/>
      <w:bookmarkStart w:id="540" w:name="_Toc6938"/>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.3</w:t>
      </w:r>
      <w:r>
        <w:rPr>
          <w:rFonts w:ascii="宋体" w:hAnsi="宋体" w:eastAsia="宋体" w:cs="宋体"/>
          <w:b/>
          <w:kern w:val="0"/>
          <w:sz w:val="30"/>
          <w:szCs w:val="30"/>
          <w:highlight w:val="none"/>
        </w:rPr>
        <w:t xml:space="preserve"> </w:t>
      </w:r>
      <w:r>
        <w:rPr>
          <w:rFonts w:hint="eastAsia" w:ascii="宋体" w:hAnsi="宋体" w:eastAsia="宋体" w:cs="宋体"/>
          <w:b/>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31"/>
      <w:bookmarkEnd w:id="532"/>
      <w:bookmarkEnd w:id="533"/>
      <w:bookmarkEnd w:id="534"/>
      <w:bookmarkEnd w:id="535"/>
      <w:bookmarkEnd w:id="536"/>
      <w:bookmarkEnd w:id="537"/>
      <w:bookmarkEnd w:id="538"/>
      <w:bookmarkEnd w:id="539"/>
      <w:bookmarkEnd w:id="540"/>
    </w:p>
    <w:p w14:paraId="7B734C95">
      <w:pPr>
        <w:spacing w:before="120" w:after="120" w:line="360" w:lineRule="auto"/>
        <w:ind w:firstLine="426" w:firstLineChars="202"/>
        <w:rPr>
          <w:rFonts w:ascii="宋体" w:hAnsi="宋体" w:eastAsia="宋体" w:cs="宋体"/>
          <w:b/>
          <w:szCs w:val="24"/>
          <w:highlight w:val="none"/>
        </w:rPr>
      </w:pPr>
      <w:r>
        <w:rPr>
          <w:rFonts w:hint="eastAsia" w:ascii="宋体" w:hAnsi="宋体" w:eastAsia="宋体" w:cs="宋体"/>
          <w:b/>
          <w:szCs w:val="24"/>
          <w:highlight w:val="none"/>
        </w:rPr>
        <w:t>（1）法定代表人身份证明书格式</w:t>
      </w:r>
      <w:bookmarkEnd w:id="507"/>
      <w:bookmarkEnd w:id="508"/>
      <w:bookmarkEnd w:id="509"/>
      <w:bookmarkEnd w:id="520"/>
    </w:p>
    <w:p w14:paraId="48EF0F5A">
      <w:pPr>
        <w:spacing w:before="120" w:after="120" w:line="360" w:lineRule="auto"/>
        <w:ind w:firstLine="608" w:firstLineChars="202"/>
        <w:jc w:val="center"/>
        <w:rPr>
          <w:rFonts w:ascii="宋体" w:hAnsi="宋体" w:eastAsia="宋体" w:cs="宋体"/>
          <w:b/>
          <w:sz w:val="30"/>
          <w:szCs w:val="30"/>
          <w:highlight w:val="none"/>
        </w:rPr>
      </w:pPr>
    </w:p>
    <w:p w14:paraId="47CD2413">
      <w:pPr>
        <w:spacing w:before="120" w:after="120" w:line="360" w:lineRule="auto"/>
        <w:ind w:firstLine="608" w:firstLineChars="202"/>
        <w:jc w:val="center"/>
        <w:rPr>
          <w:rFonts w:ascii="宋体" w:hAnsi="宋体" w:eastAsia="宋体" w:cs="宋体"/>
          <w:b/>
          <w:bCs/>
          <w:sz w:val="30"/>
          <w:szCs w:val="30"/>
          <w:highlight w:val="none"/>
        </w:rPr>
      </w:pPr>
      <w:bookmarkStart w:id="541" w:name="_Toc11033_WPSOffice_Level3"/>
      <w:r>
        <w:rPr>
          <w:rFonts w:hint="eastAsia" w:ascii="宋体" w:hAnsi="宋体" w:eastAsia="宋体" w:cs="宋体"/>
          <w:b/>
          <w:sz w:val="30"/>
          <w:szCs w:val="30"/>
          <w:highlight w:val="none"/>
        </w:rPr>
        <w:t>法定代</w:t>
      </w:r>
      <w:bookmarkStart w:id="542" w:name="_Toc36971359"/>
      <w:bookmarkStart w:id="543" w:name="_Toc45995270"/>
      <w:r>
        <w:rPr>
          <w:rFonts w:hint="eastAsia" w:ascii="宋体" w:hAnsi="宋体" w:eastAsia="宋体" w:cs="宋体"/>
          <w:b/>
          <w:sz w:val="30"/>
          <w:szCs w:val="30"/>
          <w:highlight w:val="none"/>
        </w:rPr>
        <w:t>表人身份证明书</w:t>
      </w:r>
      <w:bookmarkEnd w:id="541"/>
    </w:p>
    <w:bookmarkEnd w:id="542"/>
    <w:bookmarkEnd w:id="543"/>
    <w:p w14:paraId="5295F864">
      <w:pPr>
        <w:spacing w:before="120" w:after="120" w:line="360" w:lineRule="auto"/>
        <w:ind w:firstLine="420" w:firstLineChars="200"/>
        <w:rPr>
          <w:rFonts w:ascii="宋体" w:hAnsi="宋体" w:eastAsia="宋体" w:cs="宋体"/>
          <w:szCs w:val="24"/>
          <w:highlight w:val="none"/>
        </w:rPr>
      </w:pP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先生／女士：现任我单位</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职务，为法定代表人，特此证明。</w:t>
      </w:r>
    </w:p>
    <w:p w14:paraId="2BE42F61">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有效日期：</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签发日期：</w:t>
      </w:r>
      <w:r>
        <w:rPr>
          <w:rFonts w:hint="eastAsia" w:ascii="宋体" w:hAnsi="宋体" w:eastAsia="宋体" w:cs="宋体"/>
          <w:szCs w:val="24"/>
          <w:highlight w:val="none"/>
          <w:u w:val="single"/>
        </w:rPr>
        <w:t xml:space="preserve">           </w:t>
      </w:r>
    </w:p>
    <w:p w14:paraId="599690ED">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附：代表人性别：</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年龄：</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身份证号码：</w:t>
      </w:r>
      <w:r>
        <w:rPr>
          <w:rFonts w:hint="eastAsia" w:ascii="宋体" w:hAnsi="宋体" w:eastAsia="宋体" w:cs="宋体"/>
          <w:szCs w:val="24"/>
          <w:highlight w:val="none"/>
          <w:u w:val="single"/>
        </w:rPr>
        <w:t xml:space="preserve">            </w:t>
      </w:r>
    </w:p>
    <w:p w14:paraId="2ADD39A9">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营业执照号码：</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经济性质： </w:t>
      </w:r>
    </w:p>
    <w:p w14:paraId="42B7CD4F">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主营（产）：</w:t>
      </w:r>
    </w:p>
    <w:p w14:paraId="3885AA73">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兼营（产）：</w:t>
      </w:r>
    </w:p>
    <w:p w14:paraId="401CFEFA">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 xml:space="preserve">附 法定代表人身份证复印件 </w:t>
      </w:r>
    </w:p>
    <w:p w14:paraId="02DB8A2D">
      <w:pPr>
        <w:spacing w:before="120" w:after="120" w:line="360" w:lineRule="auto"/>
        <w:ind w:left="340" w:leftChars="162" w:firstLine="4740"/>
        <w:rPr>
          <w:rFonts w:ascii="宋体" w:hAnsi="宋体" w:eastAsia="宋体" w:cs="宋体"/>
          <w:szCs w:val="21"/>
          <w:highlight w:val="none"/>
        </w:rPr>
      </w:pPr>
      <w:r>
        <w:rPr>
          <w:rFonts w:hint="eastAsia" w:ascii="宋体" w:hAnsi="宋体" w:eastAsia="宋体" w:cs="宋体"/>
          <w:szCs w:val="21"/>
          <w:highlight w:val="none"/>
          <w:lang w:val="zh-CN"/>
        </w:rPr>
        <w:t>投标人：（加盖投标人法人公章）</w:t>
      </w:r>
    </w:p>
    <w:p w14:paraId="657623EA">
      <w:pPr>
        <w:autoSpaceDE w:val="0"/>
        <w:autoSpaceDN w:val="0"/>
        <w:adjustRightInd w:val="0"/>
        <w:spacing w:line="360" w:lineRule="auto"/>
        <w:ind w:right="1010" w:rightChars="481" w:firstLine="6090" w:firstLineChars="2900"/>
        <w:jc w:val="left"/>
        <w:rPr>
          <w:rFonts w:ascii="宋体" w:hAnsi="宋体" w:eastAsia="宋体" w:cs="宋体"/>
          <w:kern w:val="0"/>
          <w:szCs w:val="21"/>
          <w:highlight w:val="none"/>
        </w:rPr>
      </w:pPr>
      <w:r>
        <w:rPr>
          <w:rFonts w:hint="eastAsia" w:ascii="宋体" w:hAnsi="宋体" w:eastAsia="宋体" w:cs="宋体"/>
          <w:kern w:val="0"/>
          <w:szCs w:val="21"/>
          <w:highlight w:val="none"/>
        </w:rPr>
        <w:t>日期：   年   月   日</w:t>
      </w:r>
    </w:p>
    <w:p w14:paraId="33DB395A">
      <w:pPr>
        <w:autoSpaceDE w:val="0"/>
        <w:autoSpaceDN w:val="0"/>
        <w:adjustRightInd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C92EF23"/>
                          <w:p w14:paraId="1B77AE1A"/>
                          <w:p w14:paraId="61C27CE4"/>
                          <w:p w14:paraId="55B5FE43"/>
                          <w:p w14:paraId="665B560B">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C92EF23"/>
                    <w:p w14:paraId="1B77AE1A"/>
                    <w:p w14:paraId="61C27CE4"/>
                    <w:p w14:paraId="55B5FE43"/>
                    <w:p w14:paraId="665B560B">
                      <w:pPr>
                        <w:jc w:val="center"/>
                        <w:rPr>
                          <w:szCs w:val="21"/>
                        </w:rPr>
                      </w:pPr>
                      <w:r>
                        <w:rPr>
                          <w:rFonts w:hint="eastAsia"/>
                          <w:szCs w:val="21"/>
                        </w:rPr>
                        <w:t>法定代表人身份证正面</w:t>
                      </w:r>
                    </w:p>
                  </w:txbxContent>
                </v:textbox>
              </v:shape>
            </w:pict>
          </mc:Fallback>
        </mc:AlternateContent>
      </w:r>
      <w:r>
        <w:rPr>
          <w:rFonts w:ascii="宋体" w:hAnsi="宋体" w:eastAsia="宋体" w:cs="宋体"/>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F229F6B"/>
                          <w:p w14:paraId="1BAB2BC7"/>
                          <w:p w14:paraId="03F5012C"/>
                          <w:p w14:paraId="74557D1C"/>
                          <w:p w14:paraId="7672F0CA">
                            <w:pPr>
                              <w:jc w:val="center"/>
                              <w:rPr>
                                <w:szCs w:val="21"/>
                              </w:rPr>
                            </w:pPr>
                            <w:r>
                              <w:rPr>
                                <w:rFonts w:hint="eastAsia"/>
                                <w:szCs w:val="21"/>
                              </w:rPr>
                              <w:t>法定代表人身份证反面</w:t>
                            </w:r>
                          </w:p>
                          <w:p w14:paraId="7BFF2B93">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F229F6B"/>
                    <w:p w14:paraId="1BAB2BC7"/>
                    <w:p w14:paraId="03F5012C"/>
                    <w:p w14:paraId="74557D1C"/>
                    <w:p w14:paraId="7672F0CA">
                      <w:pPr>
                        <w:jc w:val="center"/>
                        <w:rPr>
                          <w:szCs w:val="21"/>
                        </w:rPr>
                      </w:pPr>
                      <w:r>
                        <w:rPr>
                          <w:rFonts w:hint="eastAsia"/>
                          <w:szCs w:val="21"/>
                        </w:rPr>
                        <w:t>法定代表人身份证反面</w:t>
                      </w:r>
                    </w:p>
                    <w:p w14:paraId="7BFF2B93">
                      <w:pPr>
                        <w:jc w:val="center"/>
                        <w:rPr>
                          <w:szCs w:val="21"/>
                        </w:rPr>
                      </w:pPr>
                    </w:p>
                  </w:txbxContent>
                </v:textbox>
              </v:shape>
            </w:pict>
          </mc:Fallback>
        </mc:AlternateContent>
      </w:r>
      <w:r>
        <w:rPr>
          <w:rFonts w:ascii="宋体" w:hAnsi="宋体" w:eastAsia="宋体" w:cs="宋体"/>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4E219E0"/>
                          <w:p w14:paraId="1BA7EACA"/>
                          <w:p w14:paraId="083243CE"/>
                          <w:p w14:paraId="56507303"/>
                          <w:p w14:paraId="30559D96">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74E219E0"/>
                    <w:p w14:paraId="1BA7EACA"/>
                    <w:p w14:paraId="083243CE"/>
                    <w:p w14:paraId="56507303"/>
                    <w:p w14:paraId="30559D96">
                      <w:pPr>
                        <w:jc w:val="center"/>
                      </w:pPr>
                      <w:r>
                        <w:rPr>
                          <w:rFonts w:hint="eastAsia"/>
                        </w:rPr>
                        <w:t>身份证正面</w:t>
                      </w:r>
                    </w:p>
                  </w:txbxContent>
                </v:textbox>
              </v:shape>
            </w:pict>
          </mc:Fallback>
        </mc:AlternateContent>
      </w:r>
    </w:p>
    <w:p w14:paraId="4067067A">
      <w:pPr>
        <w:autoSpaceDE w:val="0"/>
        <w:autoSpaceDN w:val="0"/>
        <w:adjustRightInd w:val="0"/>
        <w:jc w:val="left"/>
        <w:rPr>
          <w:rFonts w:ascii="宋体" w:hAnsi="宋体" w:eastAsia="宋体" w:cs="宋体"/>
          <w:kern w:val="0"/>
          <w:sz w:val="24"/>
          <w:szCs w:val="24"/>
          <w:highlight w:val="none"/>
        </w:rPr>
      </w:pPr>
    </w:p>
    <w:p w14:paraId="12590D74">
      <w:pPr>
        <w:autoSpaceDE w:val="0"/>
        <w:autoSpaceDN w:val="0"/>
        <w:adjustRightInd w:val="0"/>
        <w:jc w:val="left"/>
        <w:rPr>
          <w:rFonts w:ascii="宋体" w:hAnsi="宋体" w:eastAsia="宋体" w:cs="宋体"/>
          <w:kern w:val="0"/>
          <w:sz w:val="24"/>
          <w:szCs w:val="24"/>
          <w:highlight w:val="none"/>
        </w:rPr>
      </w:pPr>
    </w:p>
    <w:p w14:paraId="5FAF3F9F">
      <w:pPr>
        <w:autoSpaceDE w:val="0"/>
        <w:autoSpaceDN w:val="0"/>
        <w:adjustRightInd w:val="0"/>
        <w:jc w:val="left"/>
        <w:rPr>
          <w:rFonts w:ascii="宋体" w:hAnsi="宋体" w:eastAsia="宋体" w:cs="宋体"/>
          <w:kern w:val="0"/>
          <w:sz w:val="24"/>
          <w:szCs w:val="24"/>
          <w:highlight w:val="none"/>
        </w:rPr>
      </w:pPr>
    </w:p>
    <w:p w14:paraId="1BEB963D">
      <w:pPr>
        <w:autoSpaceDE w:val="0"/>
        <w:autoSpaceDN w:val="0"/>
        <w:adjustRightInd w:val="0"/>
        <w:jc w:val="left"/>
        <w:rPr>
          <w:rFonts w:ascii="宋体" w:hAnsi="宋体" w:eastAsia="宋体" w:cs="宋体"/>
          <w:kern w:val="0"/>
          <w:sz w:val="24"/>
          <w:szCs w:val="24"/>
          <w:highlight w:val="none"/>
        </w:rPr>
      </w:pPr>
    </w:p>
    <w:p w14:paraId="7D68992E">
      <w:pPr>
        <w:autoSpaceDE w:val="0"/>
        <w:autoSpaceDN w:val="0"/>
        <w:adjustRightInd w:val="0"/>
        <w:jc w:val="left"/>
        <w:rPr>
          <w:rFonts w:ascii="宋体" w:hAnsi="宋体" w:eastAsia="宋体" w:cs="宋体"/>
          <w:kern w:val="0"/>
          <w:sz w:val="24"/>
          <w:szCs w:val="24"/>
          <w:highlight w:val="none"/>
        </w:rPr>
      </w:pPr>
    </w:p>
    <w:p w14:paraId="24C3D0D9">
      <w:pPr>
        <w:autoSpaceDE w:val="0"/>
        <w:autoSpaceDN w:val="0"/>
        <w:adjustRightInd w:val="0"/>
        <w:jc w:val="left"/>
        <w:rPr>
          <w:rFonts w:ascii="宋体" w:hAnsi="宋体" w:eastAsia="宋体" w:cs="宋体"/>
          <w:kern w:val="0"/>
          <w:sz w:val="24"/>
          <w:szCs w:val="24"/>
          <w:highlight w:val="none"/>
        </w:rPr>
      </w:pPr>
    </w:p>
    <w:p w14:paraId="35D81665">
      <w:pPr>
        <w:autoSpaceDE w:val="0"/>
        <w:autoSpaceDN w:val="0"/>
        <w:adjustRightInd w:val="0"/>
        <w:jc w:val="left"/>
        <w:rPr>
          <w:rFonts w:ascii="宋体" w:hAnsi="宋体" w:eastAsia="宋体" w:cs="宋体"/>
          <w:kern w:val="0"/>
          <w:sz w:val="24"/>
          <w:szCs w:val="24"/>
          <w:highlight w:val="none"/>
        </w:rPr>
      </w:pPr>
    </w:p>
    <w:p w14:paraId="764D279F">
      <w:pPr>
        <w:autoSpaceDE w:val="0"/>
        <w:autoSpaceDN w:val="0"/>
        <w:adjustRightInd w:val="0"/>
        <w:jc w:val="left"/>
        <w:rPr>
          <w:rFonts w:ascii="宋体" w:hAnsi="宋体" w:eastAsia="宋体" w:cs="宋体"/>
          <w:kern w:val="0"/>
          <w:sz w:val="24"/>
          <w:szCs w:val="24"/>
          <w:highlight w:val="none"/>
        </w:rPr>
      </w:pPr>
    </w:p>
    <w:p w14:paraId="41C5AD4C">
      <w:pPr>
        <w:autoSpaceDE w:val="0"/>
        <w:autoSpaceDN w:val="0"/>
        <w:adjustRightInd w:val="0"/>
        <w:jc w:val="left"/>
        <w:rPr>
          <w:rFonts w:ascii="宋体" w:hAnsi="宋体" w:eastAsia="宋体" w:cs="宋体"/>
          <w:kern w:val="0"/>
          <w:sz w:val="24"/>
          <w:szCs w:val="24"/>
          <w:highlight w:val="none"/>
        </w:rPr>
      </w:pPr>
    </w:p>
    <w:p w14:paraId="79C6EF3C">
      <w:pPr>
        <w:autoSpaceDE w:val="0"/>
        <w:autoSpaceDN w:val="0"/>
        <w:adjustRightInd w:val="0"/>
        <w:jc w:val="left"/>
        <w:rPr>
          <w:rFonts w:ascii="宋体" w:hAnsi="宋体" w:eastAsia="宋体" w:cs="宋体"/>
          <w:b/>
          <w:kern w:val="0"/>
          <w:szCs w:val="21"/>
          <w:highlight w:val="none"/>
        </w:rPr>
      </w:pPr>
    </w:p>
    <w:p w14:paraId="6CBC56B5">
      <w:pPr>
        <w:autoSpaceDE w:val="0"/>
        <w:autoSpaceDN w:val="0"/>
        <w:adjustRightInd w:val="0"/>
        <w:jc w:val="left"/>
        <w:rPr>
          <w:rFonts w:ascii="宋体" w:hAnsi="宋体" w:eastAsia="宋体" w:cs="宋体"/>
          <w:b/>
          <w:kern w:val="0"/>
          <w:szCs w:val="21"/>
          <w:highlight w:val="none"/>
        </w:rPr>
      </w:pPr>
      <w:r>
        <w:rPr>
          <w:rFonts w:hint="eastAsia" w:ascii="宋体" w:hAnsi="宋体" w:eastAsia="宋体" w:cs="宋体"/>
          <w:b/>
          <w:kern w:val="0"/>
          <w:szCs w:val="21"/>
          <w:highlight w:val="none"/>
        </w:rPr>
        <w:t>注：法定代表人身份证须在有效期限内。</w:t>
      </w:r>
    </w:p>
    <w:p w14:paraId="4A27E468">
      <w:pPr>
        <w:autoSpaceDE w:val="0"/>
        <w:autoSpaceDN w:val="0"/>
        <w:adjustRightInd w:val="0"/>
        <w:jc w:val="left"/>
        <w:rPr>
          <w:rFonts w:ascii="宋体" w:hAnsi="宋体" w:eastAsia="宋体" w:cs="宋体"/>
          <w:kern w:val="0"/>
          <w:szCs w:val="21"/>
          <w:highlight w:val="none"/>
        </w:rPr>
      </w:pPr>
    </w:p>
    <w:p w14:paraId="116BCE80">
      <w:pPr>
        <w:spacing w:before="120" w:after="120" w:line="360" w:lineRule="auto"/>
        <w:ind w:firstLine="424" w:firstLineChars="202"/>
        <w:rPr>
          <w:rFonts w:ascii="宋体" w:hAnsi="宋体" w:eastAsia="宋体" w:cs="宋体"/>
          <w:b/>
          <w:kern w:val="0"/>
          <w:szCs w:val="21"/>
          <w:highlight w:val="none"/>
        </w:rPr>
      </w:pPr>
      <w:r>
        <w:rPr>
          <w:rFonts w:hint="eastAsia" w:ascii="宋体" w:hAnsi="宋体" w:eastAsia="宋体" w:cs="宋体"/>
          <w:szCs w:val="24"/>
          <w:highlight w:val="none"/>
          <w:lang w:val="zh-CN"/>
        </w:rPr>
        <w:br w:type="page"/>
      </w:r>
      <w:bookmarkEnd w:id="448"/>
      <w:bookmarkEnd w:id="449"/>
      <w:bookmarkEnd w:id="450"/>
      <w:bookmarkStart w:id="544" w:name="_Toc486167713"/>
      <w:bookmarkStart w:id="545" w:name="_Toc533708125"/>
      <w:bookmarkStart w:id="546" w:name="_Toc1977727"/>
      <w:bookmarkStart w:id="547" w:name="_Toc6240_WPSOffice_Level2"/>
      <w:r>
        <w:rPr>
          <w:rFonts w:hint="eastAsia" w:ascii="宋体" w:hAnsi="宋体" w:eastAsia="宋体" w:cs="宋体"/>
          <w:b/>
          <w:szCs w:val="24"/>
          <w:highlight w:val="none"/>
        </w:rPr>
        <w:t>（2）法定代表人授权书格式</w:t>
      </w:r>
      <w:bookmarkEnd w:id="544"/>
      <w:bookmarkEnd w:id="545"/>
      <w:bookmarkEnd w:id="546"/>
      <w:bookmarkEnd w:id="547"/>
    </w:p>
    <w:p w14:paraId="126E6921">
      <w:pPr>
        <w:autoSpaceDE w:val="0"/>
        <w:autoSpaceDN w:val="0"/>
        <w:adjustRightInd w:val="0"/>
        <w:spacing w:line="360" w:lineRule="auto"/>
        <w:jc w:val="center"/>
        <w:rPr>
          <w:rFonts w:ascii="宋体" w:hAnsi="宋体" w:eastAsia="宋体" w:cs="宋体"/>
          <w:b/>
          <w:bCs/>
          <w:sz w:val="30"/>
          <w:szCs w:val="30"/>
          <w:highlight w:val="none"/>
          <w:lang w:val="zh-CN"/>
        </w:rPr>
      </w:pPr>
    </w:p>
    <w:p w14:paraId="4A9E7BF3">
      <w:pPr>
        <w:autoSpaceDE w:val="0"/>
        <w:autoSpaceDN w:val="0"/>
        <w:adjustRightInd w:val="0"/>
        <w:spacing w:line="360" w:lineRule="auto"/>
        <w:jc w:val="center"/>
        <w:rPr>
          <w:rFonts w:ascii="宋体" w:hAnsi="宋体" w:eastAsia="宋体" w:cs="宋体"/>
          <w:b/>
          <w:bCs/>
          <w:sz w:val="30"/>
          <w:szCs w:val="30"/>
          <w:highlight w:val="none"/>
          <w:lang w:val="zh-CN"/>
        </w:rPr>
      </w:pPr>
      <w:bookmarkStart w:id="548" w:name="_Toc29146_WPSOffice_Level3"/>
      <w:r>
        <w:rPr>
          <w:rFonts w:hint="eastAsia" w:ascii="宋体" w:hAnsi="宋体" w:eastAsia="宋体" w:cs="宋体"/>
          <w:b/>
          <w:bCs/>
          <w:sz w:val="30"/>
          <w:szCs w:val="30"/>
          <w:highlight w:val="none"/>
          <w:lang w:val="zh-CN"/>
        </w:rPr>
        <w:t>法定代表人授权书</w:t>
      </w:r>
      <w:bookmarkEnd w:id="548"/>
    </w:p>
    <w:p w14:paraId="37067E1E">
      <w:pPr>
        <w:autoSpaceDE w:val="0"/>
        <w:autoSpaceDN w:val="0"/>
        <w:adjustRightInd w:val="0"/>
        <w:spacing w:line="360" w:lineRule="auto"/>
        <w:jc w:val="center"/>
        <w:rPr>
          <w:rFonts w:ascii="宋体" w:hAnsi="宋体" w:eastAsia="宋体" w:cs="宋体"/>
          <w:szCs w:val="28"/>
          <w:highlight w:val="none"/>
          <w:lang w:val="zh-CN"/>
        </w:rPr>
      </w:pPr>
    </w:p>
    <w:p w14:paraId="27722B3E">
      <w:pPr>
        <w:spacing w:before="120" w:after="120" w:line="360" w:lineRule="auto"/>
        <w:rPr>
          <w:rFonts w:ascii="宋体" w:hAnsi="宋体" w:eastAsia="宋体" w:cs="宋体"/>
          <w:szCs w:val="24"/>
          <w:highlight w:val="none"/>
          <w:lang w:val="zh-CN"/>
        </w:rPr>
      </w:pPr>
      <w:r>
        <w:rPr>
          <w:rFonts w:hint="eastAsia" w:ascii="宋体" w:hAnsi="宋体" w:eastAsia="宋体" w:cs="宋体"/>
          <w:szCs w:val="24"/>
          <w:highlight w:val="none"/>
          <w:lang w:val="zh-CN"/>
        </w:rPr>
        <w:t>致：东莞市水务环境投资控股集团净水有限公司</w:t>
      </w:r>
    </w:p>
    <w:p w14:paraId="059C5065">
      <w:pPr>
        <w:spacing w:before="120" w:after="120" w:line="360" w:lineRule="auto"/>
        <w:ind w:firstLine="630" w:firstLineChars="300"/>
        <w:rPr>
          <w:rFonts w:ascii="宋体" w:hAnsi="宋体" w:eastAsia="宋体" w:cs="宋体"/>
          <w:szCs w:val="21"/>
          <w:highlight w:val="none"/>
        </w:rPr>
      </w:pPr>
      <w:r>
        <w:rPr>
          <w:rFonts w:hint="eastAsia" w:ascii="宋体" w:hAnsi="宋体" w:eastAsia="宋体" w:cs="宋体"/>
          <w:szCs w:val="24"/>
          <w:highlight w:val="none"/>
          <w:lang w:val="zh-CN"/>
        </w:rPr>
        <w:t>本授权书声明：注册于</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（投标人地址）的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（投标人名称）在下面签字或盖私章的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（法定代表人姓名、职务、身份证号码）代表本公司授权在下面签字或盖私章的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（被授权人的姓名、职务、身份证号码）为本公司的合法代表人，签署</w:t>
      </w:r>
      <w:r>
        <w:rPr>
          <w:rFonts w:hint="eastAsia" w:ascii="宋体" w:hAnsi="宋体" w:eastAsia="宋体" w:cs="宋体"/>
          <w:szCs w:val="21"/>
          <w:highlight w:val="none"/>
          <w:u w:val="single"/>
          <w:lang w:eastAsia="zh-CN"/>
        </w:rPr>
        <w:t>东莞市水务环境投资控股集团净水有限公司2026年-2027年生产药剂液体硫酸铝采购项目</w:t>
      </w:r>
      <w:r>
        <w:rPr>
          <w:rFonts w:hint="eastAsia" w:ascii="宋体" w:hAnsi="宋体" w:eastAsia="宋体" w:cs="宋体"/>
          <w:szCs w:val="21"/>
          <w:highlight w:val="none"/>
          <w:lang w:val="zh-CN"/>
        </w:rPr>
        <w:t>（招标编号：</w:t>
      </w:r>
      <w:r>
        <w:rPr>
          <w:rFonts w:hint="eastAsia" w:ascii="宋体" w:hAnsi="宋体" w:eastAsia="宋体" w:cs="宋体"/>
          <w:szCs w:val="21"/>
          <w:highlight w:val="none"/>
          <w:u w:val="single"/>
          <w:lang w:val="zh-CN"/>
        </w:rPr>
        <w:t>WTZB2025DG0044</w:t>
      </w:r>
      <w:r>
        <w:rPr>
          <w:rFonts w:hint="eastAsia" w:ascii="宋体" w:hAnsi="宋体" w:eastAsia="宋体" w:cs="宋体"/>
          <w:szCs w:val="21"/>
          <w:highlight w:val="none"/>
          <w:lang w:val="zh-CN"/>
        </w:rPr>
        <w:t>）的投标文件，</w:t>
      </w:r>
      <w:r>
        <w:rPr>
          <w:rFonts w:hint="eastAsia" w:ascii="宋体" w:hAnsi="宋体" w:eastAsia="宋体" w:cs="宋体"/>
          <w:szCs w:val="21"/>
          <w:highlight w:val="none"/>
        </w:rPr>
        <w:t>代表我公司</w:t>
      </w:r>
      <w:r>
        <w:rPr>
          <w:rFonts w:hint="eastAsia" w:ascii="宋体" w:hAnsi="宋体" w:eastAsia="宋体" w:cs="宋体"/>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szCs w:val="21"/>
          <w:highlight w:val="none"/>
        </w:rPr>
        <w:t>我承认代理人全权代表我所签署的本项目投标文件的内容及</w:t>
      </w:r>
      <w:r>
        <w:rPr>
          <w:rFonts w:hint="eastAsia" w:ascii="宋体" w:hAnsi="宋体" w:eastAsia="宋体" w:cs="宋体"/>
          <w:szCs w:val="24"/>
          <w:highlight w:val="none"/>
          <w:lang w:val="zh-CN"/>
        </w:rPr>
        <w:t>所进行的上述活动。</w:t>
      </w:r>
    </w:p>
    <w:p w14:paraId="22CD3475">
      <w:pPr>
        <w:spacing w:before="120" w:after="120" w:line="360" w:lineRule="auto"/>
        <w:ind w:firstLine="420" w:firstLineChars="200"/>
        <w:rPr>
          <w:rFonts w:ascii="宋体" w:hAnsi="宋体" w:eastAsia="宋体" w:cs="宋体"/>
          <w:szCs w:val="21"/>
          <w:highlight w:val="none"/>
        </w:rPr>
      </w:pPr>
      <w:r>
        <w:rPr>
          <w:rFonts w:hint="eastAsia" w:ascii="宋体" w:hAnsi="宋体" w:eastAsia="宋体" w:cs="宋体"/>
          <w:szCs w:val="24"/>
          <w:highlight w:val="none"/>
          <w:lang w:val="zh-CN"/>
        </w:rPr>
        <w:t>本授权书于</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年</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月</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日签字生效，有效期至投标文件失效期止，</w:t>
      </w:r>
      <w:r>
        <w:rPr>
          <w:rFonts w:hint="eastAsia" w:ascii="宋体" w:hAnsi="宋体" w:eastAsia="宋体" w:cs="宋体"/>
          <w:szCs w:val="21"/>
          <w:highlight w:val="none"/>
        </w:rPr>
        <w:t>代理人无转委托权，</w:t>
      </w:r>
      <w:r>
        <w:rPr>
          <w:rFonts w:hint="eastAsia" w:ascii="宋体" w:hAnsi="宋体" w:eastAsia="宋体" w:cs="宋体"/>
          <w:szCs w:val="24"/>
          <w:highlight w:val="none"/>
          <w:lang w:val="zh-CN"/>
        </w:rPr>
        <w:t>特此声明。</w:t>
      </w:r>
    </w:p>
    <w:p w14:paraId="30E1285F">
      <w:pPr>
        <w:spacing w:before="120" w:after="120" w:line="360" w:lineRule="auto"/>
        <w:ind w:left="348" w:leftChars="136" w:hanging="62"/>
        <w:rPr>
          <w:rFonts w:ascii="宋体" w:hAnsi="宋体" w:eastAsia="宋体" w:cs="宋体"/>
          <w:szCs w:val="24"/>
          <w:highlight w:val="none"/>
        </w:rPr>
      </w:pPr>
    </w:p>
    <w:p w14:paraId="0411802A">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投  标  人：（加盖投标人法人公章）</w:t>
      </w:r>
    </w:p>
    <w:p w14:paraId="2427FE7B">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投标人地址：</w:t>
      </w:r>
    </w:p>
    <w:p w14:paraId="7B4B4A46">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法定代表人（签名或盖私章）：</w:t>
      </w:r>
    </w:p>
    <w:p w14:paraId="6F5BFE19">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职　　　务：</w:t>
      </w:r>
    </w:p>
    <w:p w14:paraId="2CA349BB">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被授权人（签名或盖私章）：</w:t>
      </w:r>
    </w:p>
    <w:p w14:paraId="3A26F918">
      <w:pPr>
        <w:spacing w:before="120" w:after="120" w:line="360" w:lineRule="auto"/>
        <w:ind w:left="4200" w:leftChars="2000" w:firstLine="425"/>
        <w:rPr>
          <w:rFonts w:hint="eastAsia" w:ascii="宋体" w:hAnsi="宋体" w:eastAsia="宋体" w:cs="宋体"/>
          <w:szCs w:val="24"/>
          <w:highlight w:val="none"/>
          <w:lang w:val="zh-CN"/>
        </w:rPr>
      </w:pPr>
      <w:r>
        <w:rPr>
          <w:rFonts w:hint="eastAsia" w:ascii="宋体" w:hAnsi="宋体" w:eastAsia="宋体" w:cs="宋体"/>
          <w:szCs w:val="24"/>
          <w:highlight w:val="none"/>
          <w:lang w:val="zh-CN"/>
        </w:rPr>
        <w:t>职　　　务：</w:t>
      </w:r>
    </w:p>
    <w:p w14:paraId="75CF0E5A">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59DE52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6917DA8">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hint="eastAsia" w:ascii="宋体" w:hAnsi="宋体" w:eastAsia="宋体" w:cs="宋体"/>
          <w:szCs w:val="24"/>
          <w:highlight w:val="none"/>
          <w:lang w:val="zh-CN"/>
        </w:rPr>
        <w:br w:type="page"/>
      </w:r>
      <w:r>
        <w:rPr>
          <w:rFonts w:hint="eastAsia" w:ascii="宋体" w:hAnsi="宋体" w:eastAsia="宋体" w:cs="宋体"/>
          <w:szCs w:val="24"/>
          <w:highlight w:val="none"/>
        </w:rPr>
        <w:t>附 法定代表人、被授权人身份证复印件</w:t>
      </w:r>
    </w:p>
    <w:p w14:paraId="5295648B">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ascii="宋体" w:hAnsi="宋体" w:eastAsia="宋体" w:cs="宋体"/>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F93BC73"/>
                          <w:p w14:paraId="3E02E422"/>
                          <w:p w14:paraId="3FC357D6"/>
                          <w:p w14:paraId="74ED59F1"/>
                          <w:p w14:paraId="797D56EF">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F93BC73"/>
                    <w:p w14:paraId="3E02E422"/>
                    <w:p w14:paraId="3FC357D6"/>
                    <w:p w14:paraId="74ED59F1"/>
                    <w:p w14:paraId="797D56EF">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4E33A97"/>
                          <w:p w14:paraId="6F13FE0A"/>
                          <w:p w14:paraId="66C9F964"/>
                          <w:p w14:paraId="7AE63DF1"/>
                          <w:p w14:paraId="2E9ED77C">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4E33A97"/>
                    <w:p w14:paraId="6F13FE0A"/>
                    <w:p w14:paraId="66C9F964"/>
                    <w:p w14:paraId="7AE63DF1"/>
                    <w:p w14:paraId="2E9ED77C">
                      <w:pPr>
                        <w:jc w:val="center"/>
                        <w:rPr>
                          <w:rFonts w:hAnsi="宋体"/>
                        </w:rPr>
                      </w:pPr>
                      <w:r>
                        <w:rPr>
                          <w:rFonts w:hint="eastAsia" w:hAnsi="宋体"/>
                        </w:rPr>
                        <w:t>法定代表人身份证正面</w:t>
                      </w:r>
                    </w:p>
                  </w:txbxContent>
                </v:textbox>
              </v:shape>
            </w:pict>
          </mc:Fallback>
        </mc:AlternateContent>
      </w:r>
    </w:p>
    <w:p w14:paraId="27F1BF33">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73318628">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7134F56">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29CEA9A7">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6A1F8738">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88A85FC">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115AF4C7">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007546BE">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A9164D8">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ascii="宋体" w:hAnsi="宋体" w:eastAsia="宋体" w:cs="宋体"/>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DB9F68A"/>
                          <w:p w14:paraId="369BA275">
                            <w:pPr>
                              <w:jc w:val="center"/>
                              <w:rPr>
                                <w:rFonts w:hAnsi="宋体"/>
                                <w:color w:val="FF0000"/>
                              </w:rPr>
                            </w:pPr>
                          </w:p>
                          <w:p w14:paraId="068FA7D7">
                            <w:pPr>
                              <w:jc w:val="center"/>
                              <w:rPr>
                                <w:rFonts w:hAnsi="宋体"/>
                                <w:color w:val="FF0000"/>
                              </w:rPr>
                            </w:pPr>
                          </w:p>
                          <w:p w14:paraId="5C045F84">
                            <w:pPr>
                              <w:jc w:val="center"/>
                              <w:rPr>
                                <w:rFonts w:hAnsi="宋体"/>
                                <w:color w:val="FF0000"/>
                              </w:rPr>
                            </w:pPr>
                          </w:p>
                          <w:p w14:paraId="29F2FFBB">
                            <w:pPr>
                              <w:jc w:val="center"/>
                            </w:pPr>
                            <w:r>
                              <w:rPr>
                                <w:rFonts w:hint="eastAsia" w:hAnsi="宋体"/>
                              </w:rPr>
                              <w:t>被授权人身份证反面</w:t>
                            </w:r>
                          </w:p>
                          <w:p w14:paraId="037CB408"/>
                          <w:p w14:paraId="3CF661A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2DB9F68A"/>
                    <w:p w14:paraId="369BA275">
                      <w:pPr>
                        <w:jc w:val="center"/>
                        <w:rPr>
                          <w:rFonts w:hAnsi="宋体"/>
                          <w:color w:val="FF0000"/>
                        </w:rPr>
                      </w:pPr>
                    </w:p>
                    <w:p w14:paraId="068FA7D7">
                      <w:pPr>
                        <w:jc w:val="center"/>
                        <w:rPr>
                          <w:rFonts w:hAnsi="宋体"/>
                          <w:color w:val="FF0000"/>
                        </w:rPr>
                      </w:pPr>
                    </w:p>
                    <w:p w14:paraId="5C045F84">
                      <w:pPr>
                        <w:jc w:val="center"/>
                        <w:rPr>
                          <w:rFonts w:hAnsi="宋体"/>
                          <w:color w:val="FF0000"/>
                        </w:rPr>
                      </w:pPr>
                    </w:p>
                    <w:p w14:paraId="29F2FFBB">
                      <w:pPr>
                        <w:jc w:val="center"/>
                      </w:pPr>
                      <w:r>
                        <w:rPr>
                          <w:rFonts w:hint="eastAsia" w:hAnsi="宋体"/>
                        </w:rPr>
                        <w:t>被授权人身份证反面</w:t>
                      </w:r>
                    </w:p>
                    <w:p w14:paraId="037CB408"/>
                    <w:p w14:paraId="3CF661A4"/>
                  </w:txbxContent>
                </v:textbox>
              </v:shape>
            </w:pict>
          </mc:Fallback>
        </mc:AlternateContent>
      </w:r>
      <w:r>
        <w:rPr>
          <w:rFonts w:ascii="宋体" w:hAnsi="宋体" w:eastAsia="宋体" w:cs="宋体"/>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8D92A84"/>
                          <w:p w14:paraId="10BBB836">
                            <w:pPr>
                              <w:jc w:val="center"/>
                              <w:rPr>
                                <w:rFonts w:hAnsi="宋体"/>
                                <w:color w:val="FF0000"/>
                              </w:rPr>
                            </w:pPr>
                          </w:p>
                          <w:p w14:paraId="69B18FBD">
                            <w:pPr>
                              <w:jc w:val="center"/>
                              <w:rPr>
                                <w:rFonts w:hAnsi="宋体"/>
                                <w:color w:val="FF0000"/>
                              </w:rPr>
                            </w:pPr>
                          </w:p>
                          <w:p w14:paraId="5B597DC8">
                            <w:pPr>
                              <w:jc w:val="center"/>
                              <w:rPr>
                                <w:rFonts w:hAnsi="宋体"/>
                                <w:color w:val="FF0000"/>
                              </w:rPr>
                            </w:pPr>
                          </w:p>
                          <w:p w14:paraId="4C67E864">
                            <w:pPr>
                              <w:jc w:val="center"/>
                            </w:pPr>
                            <w:r>
                              <w:rPr>
                                <w:rFonts w:hint="eastAsia" w:hAnsi="宋体"/>
                              </w:rPr>
                              <w:t>被授权人身份证正面</w:t>
                            </w:r>
                          </w:p>
                          <w:p w14:paraId="0D11947A"/>
                          <w:p w14:paraId="265C900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8D92A84"/>
                    <w:p w14:paraId="10BBB836">
                      <w:pPr>
                        <w:jc w:val="center"/>
                        <w:rPr>
                          <w:rFonts w:hAnsi="宋体"/>
                          <w:color w:val="FF0000"/>
                        </w:rPr>
                      </w:pPr>
                    </w:p>
                    <w:p w14:paraId="69B18FBD">
                      <w:pPr>
                        <w:jc w:val="center"/>
                        <w:rPr>
                          <w:rFonts w:hAnsi="宋体"/>
                          <w:color w:val="FF0000"/>
                        </w:rPr>
                      </w:pPr>
                    </w:p>
                    <w:p w14:paraId="5B597DC8">
                      <w:pPr>
                        <w:jc w:val="center"/>
                        <w:rPr>
                          <w:rFonts w:hAnsi="宋体"/>
                          <w:color w:val="FF0000"/>
                        </w:rPr>
                      </w:pPr>
                    </w:p>
                    <w:p w14:paraId="4C67E864">
                      <w:pPr>
                        <w:jc w:val="center"/>
                      </w:pPr>
                      <w:r>
                        <w:rPr>
                          <w:rFonts w:hint="eastAsia" w:hAnsi="宋体"/>
                        </w:rPr>
                        <w:t>被授权人身份证正面</w:t>
                      </w:r>
                    </w:p>
                    <w:p w14:paraId="0D11947A"/>
                    <w:p w14:paraId="265C900D"/>
                  </w:txbxContent>
                </v:textbox>
              </v:shape>
            </w:pict>
          </mc:Fallback>
        </mc:AlternateContent>
      </w:r>
    </w:p>
    <w:p w14:paraId="36942754">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668AD314">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781DAFCA">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1E5B8D65">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1A01E1F9">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078BCBB0">
      <w:pPr>
        <w:widowControl/>
        <w:autoSpaceDE w:val="0"/>
        <w:autoSpaceDN w:val="0"/>
        <w:spacing w:before="120" w:after="120" w:line="360" w:lineRule="auto"/>
        <w:ind w:right="781" w:rightChars="372" w:firstLine="422" w:firstLineChars="200"/>
        <w:textAlignment w:val="bottom"/>
        <w:rPr>
          <w:rFonts w:ascii="宋体" w:hAnsi="宋体" w:eastAsia="宋体" w:cs="宋体"/>
          <w:b/>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szCs w:val="24"/>
          <w:highlight w:val="none"/>
        </w:rPr>
        <w:t>注：上述所附身份证应在有效期限内。</w:t>
      </w:r>
    </w:p>
    <w:p w14:paraId="41C16F56">
      <w:pPr>
        <w:pStyle w:val="5"/>
        <w:pageBreakBefore/>
        <w:spacing w:line="360" w:lineRule="auto"/>
        <w:rPr>
          <w:rFonts w:hint="eastAsia" w:ascii="宋体" w:hAnsi="宋体" w:eastAsia="宋体" w:cs="宋体"/>
          <w:b/>
          <w:bCs/>
          <w:color w:val="auto"/>
          <w:kern w:val="2"/>
          <w:sz w:val="32"/>
          <w:szCs w:val="32"/>
          <w:highlight w:val="none"/>
          <w:lang w:val="zh-CN"/>
        </w:rPr>
      </w:pPr>
      <w:bookmarkStart w:id="549" w:name="_Toc2799"/>
      <w:bookmarkStart w:id="550" w:name="_Toc30070"/>
      <w:bookmarkStart w:id="551" w:name="_Toc8338"/>
      <w:bookmarkStart w:id="552" w:name="_Toc5007"/>
      <w:bookmarkStart w:id="553" w:name="_Toc142508373"/>
      <w:bookmarkStart w:id="554" w:name="_Toc140596933"/>
      <w:bookmarkStart w:id="555" w:name="_Toc94107214"/>
      <w:bookmarkStart w:id="556" w:name="_Toc104991880"/>
      <w:bookmarkStart w:id="557" w:name="_Toc1977730"/>
      <w:r>
        <w:rPr>
          <w:rFonts w:hint="eastAsia" w:hAnsi="宋体" w:cs="宋体"/>
          <w:b/>
          <w:kern w:val="0"/>
          <w:sz w:val="30"/>
          <w:szCs w:val="30"/>
          <w:highlight w:val="none"/>
          <w:lang w:val="en-US" w:eastAsia="zh-CN"/>
        </w:rPr>
        <w:t>5</w:t>
      </w:r>
      <w:r>
        <w:rPr>
          <w:rFonts w:hint="eastAsia" w:ascii="宋体" w:hAnsi="宋体" w:eastAsia="宋体" w:cs="宋体"/>
          <w:b/>
          <w:kern w:val="0"/>
          <w:sz w:val="30"/>
          <w:szCs w:val="30"/>
          <w:highlight w:val="none"/>
        </w:rPr>
        <w:t>.4</w:t>
      </w:r>
      <w:r>
        <w:rPr>
          <w:rFonts w:ascii="宋体" w:hAnsi="宋体" w:eastAsia="宋体" w:cs="宋体"/>
          <w:b/>
          <w:kern w:val="0"/>
          <w:sz w:val="30"/>
          <w:szCs w:val="30"/>
          <w:highlight w:val="none"/>
        </w:rPr>
        <w:t xml:space="preserve"> </w:t>
      </w:r>
      <w:r>
        <w:rPr>
          <w:rFonts w:hint="eastAsia" w:ascii="宋体" w:hAnsi="宋体" w:eastAsia="宋体" w:cs="宋体"/>
          <w:b/>
          <w:bCs/>
          <w:color w:val="auto"/>
          <w:kern w:val="2"/>
          <w:sz w:val="32"/>
          <w:szCs w:val="32"/>
          <w:highlight w:val="none"/>
          <w:lang w:val="zh-CN"/>
        </w:rPr>
        <w:t>制造商资格声明和独家授权销售及售后服务承诺函（若投标人为制造商，必须提供制造商资格声明；若投标人为经销商，必须提供制造商资格声明和投标产品制造商出具的《独家授权销售及售后服务承诺函》）</w:t>
      </w:r>
      <w:bookmarkEnd w:id="549"/>
    </w:p>
    <w:p w14:paraId="7D638A69">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制造商资格声明</w:t>
      </w:r>
    </w:p>
    <w:p w14:paraId="70CD6CD6">
      <w:pPr>
        <w:snapToGrid w:val="0"/>
        <w:spacing w:line="360" w:lineRule="auto"/>
        <w:rPr>
          <w:rFonts w:hint="eastAsia" w:ascii="宋体" w:hAnsi="宋体" w:eastAsia="宋体" w:cs="宋体"/>
          <w:color w:val="auto"/>
          <w:sz w:val="21"/>
          <w:szCs w:val="21"/>
          <w:highlight w:val="none"/>
        </w:rPr>
      </w:pPr>
      <w:bookmarkStart w:id="558" w:name="_Toc31194"/>
      <w:r>
        <w:rPr>
          <w:rFonts w:hint="eastAsia" w:ascii="宋体" w:hAnsi="宋体" w:eastAsia="宋体" w:cs="宋体"/>
          <w:color w:val="auto"/>
          <w:sz w:val="21"/>
          <w:szCs w:val="21"/>
          <w:highlight w:val="none"/>
        </w:rPr>
        <w:t>1、名称及概况：</w:t>
      </w:r>
      <w:bookmarkEnd w:id="558"/>
    </w:p>
    <w:p w14:paraId="7C09340E">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（1）制造商名称：</w:t>
      </w:r>
      <w:r>
        <w:rPr>
          <w:rFonts w:hint="eastAsia" w:ascii="宋体" w:hAnsi="宋体" w:eastAsia="宋体" w:cs="宋体"/>
          <w:color w:val="auto"/>
          <w:sz w:val="21"/>
          <w:szCs w:val="21"/>
          <w:highlight w:val="none"/>
          <w:u w:val="single"/>
        </w:rPr>
        <w:t xml:space="preserve">                                            </w:t>
      </w:r>
    </w:p>
    <w:p w14:paraId="351BD09F">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67EC9335">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14:paraId="105FFD3F">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（4）成立和/或注册日期：</w:t>
      </w:r>
      <w:r>
        <w:rPr>
          <w:rFonts w:hint="eastAsia" w:ascii="宋体" w:hAnsi="宋体" w:eastAsia="宋体" w:cs="宋体"/>
          <w:color w:val="auto"/>
          <w:sz w:val="21"/>
          <w:szCs w:val="21"/>
          <w:highlight w:val="none"/>
          <w:u w:val="single"/>
        </w:rPr>
        <w:t xml:space="preserve">                                     </w:t>
      </w:r>
    </w:p>
    <w:p w14:paraId="627936BB">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（5）实收资本：</w:t>
      </w:r>
      <w:r>
        <w:rPr>
          <w:rFonts w:hint="eastAsia" w:ascii="宋体" w:hAnsi="宋体" w:eastAsia="宋体" w:cs="宋体"/>
          <w:color w:val="auto"/>
          <w:sz w:val="21"/>
          <w:szCs w:val="21"/>
          <w:highlight w:val="none"/>
          <w:u w:val="single"/>
        </w:rPr>
        <w:t xml:space="preserve">                                              </w:t>
      </w:r>
    </w:p>
    <w:p w14:paraId="7E9D6A8A">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（6）法定代表人姓名：</w:t>
      </w:r>
      <w:r>
        <w:rPr>
          <w:rFonts w:hint="eastAsia" w:ascii="宋体" w:hAnsi="宋体" w:eastAsia="宋体" w:cs="宋体"/>
          <w:color w:val="auto"/>
          <w:sz w:val="21"/>
          <w:szCs w:val="21"/>
          <w:highlight w:val="none"/>
          <w:u w:val="single"/>
        </w:rPr>
        <w:t xml:space="preserve">                                        </w:t>
      </w:r>
    </w:p>
    <w:p w14:paraId="2CB67780">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（7）制造商代表姓名、联系电话和地址：</w:t>
      </w:r>
      <w:r>
        <w:rPr>
          <w:rFonts w:hint="eastAsia" w:ascii="宋体" w:hAnsi="宋体" w:eastAsia="宋体" w:cs="宋体"/>
          <w:color w:val="auto"/>
          <w:sz w:val="21"/>
          <w:szCs w:val="21"/>
          <w:highlight w:val="none"/>
          <w:u w:val="single"/>
        </w:rPr>
        <w:t xml:space="preserve">                        </w:t>
      </w:r>
    </w:p>
    <w:p w14:paraId="2CC355B1">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（8）投标产品名称及品牌：</w:t>
      </w:r>
      <w:r>
        <w:rPr>
          <w:rFonts w:hint="eastAsia" w:ascii="宋体" w:hAnsi="宋体" w:eastAsia="宋体" w:cs="宋体"/>
          <w:color w:val="auto"/>
          <w:sz w:val="21"/>
          <w:szCs w:val="21"/>
          <w:highlight w:val="none"/>
          <w:u w:val="single"/>
        </w:rPr>
        <w:t xml:space="preserve">                                    </w:t>
      </w:r>
    </w:p>
    <w:p w14:paraId="6DF5696E">
      <w:pPr>
        <w:snapToGrid w:val="0"/>
        <w:spacing w:line="360" w:lineRule="auto"/>
        <w:rPr>
          <w:rFonts w:hint="eastAsia" w:ascii="宋体" w:hAnsi="宋体" w:eastAsia="宋体" w:cs="宋体"/>
          <w:color w:val="auto"/>
          <w:sz w:val="21"/>
          <w:szCs w:val="21"/>
          <w:highlight w:val="none"/>
        </w:rPr>
      </w:pPr>
      <w:bookmarkStart w:id="559" w:name="_Toc22703"/>
      <w:r>
        <w:rPr>
          <w:rFonts w:hint="eastAsia" w:ascii="宋体" w:hAnsi="宋体" w:eastAsia="宋体" w:cs="宋体"/>
          <w:color w:val="auto"/>
          <w:sz w:val="21"/>
          <w:szCs w:val="21"/>
          <w:highlight w:val="none"/>
        </w:rPr>
        <w:t>2、制造投标货物的主要设备、设施及有关情况：</w:t>
      </w:r>
      <w:bookmarkEnd w:id="559"/>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20F6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noWrap w:val="0"/>
            <w:vAlign w:val="center"/>
          </w:tcPr>
          <w:p w14:paraId="2DD7EA0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制造投标货物的工厂名称</w:t>
            </w:r>
          </w:p>
        </w:tc>
        <w:tc>
          <w:tcPr>
            <w:tcW w:w="1763" w:type="dxa"/>
            <w:noWrap w:val="0"/>
            <w:vAlign w:val="center"/>
          </w:tcPr>
          <w:p w14:paraId="2C68E2D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制造投标货物的工厂地址</w:t>
            </w:r>
          </w:p>
        </w:tc>
        <w:tc>
          <w:tcPr>
            <w:tcW w:w="2191" w:type="dxa"/>
            <w:noWrap w:val="0"/>
            <w:vAlign w:val="center"/>
          </w:tcPr>
          <w:p w14:paraId="790EDD0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主要生产（存储、运输）设备设施名称及数量</w:t>
            </w:r>
          </w:p>
        </w:tc>
        <w:tc>
          <w:tcPr>
            <w:tcW w:w="1323" w:type="dxa"/>
            <w:noWrap w:val="0"/>
            <w:vAlign w:val="center"/>
          </w:tcPr>
          <w:p w14:paraId="3887B5B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购买年份</w:t>
            </w:r>
          </w:p>
        </w:tc>
        <w:tc>
          <w:tcPr>
            <w:tcW w:w="1323" w:type="dxa"/>
            <w:noWrap w:val="0"/>
            <w:vAlign w:val="center"/>
          </w:tcPr>
          <w:p w14:paraId="5C6DB75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年生产能力</w:t>
            </w:r>
          </w:p>
        </w:tc>
        <w:tc>
          <w:tcPr>
            <w:tcW w:w="1138" w:type="dxa"/>
            <w:noWrap w:val="0"/>
            <w:vAlign w:val="center"/>
          </w:tcPr>
          <w:p w14:paraId="5B9194C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职工人数</w:t>
            </w:r>
          </w:p>
        </w:tc>
      </w:tr>
      <w:tr w14:paraId="304C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noWrap w:val="0"/>
            <w:vAlign w:val="center"/>
          </w:tcPr>
          <w:p w14:paraId="0A76466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763" w:type="dxa"/>
            <w:noWrap w:val="0"/>
            <w:vAlign w:val="center"/>
          </w:tcPr>
          <w:p w14:paraId="078E489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775EA90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42D12CB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6443D4F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3955659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74FA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noWrap w:val="0"/>
            <w:vAlign w:val="center"/>
          </w:tcPr>
          <w:p w14:paraId="7CCC7B7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763" w:type="dxa"/>
            <w:noWrap w:val="0"/>
            <w:vAlign w:val="center"/>
          </w:tcPr>
          <w:p w14:paraId="15CBE33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3EEDD0E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5AAFD4D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2C6F27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0F528F0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056BA56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3、投标货物中本制造商不生产，而需从其它制造商购买的主要材料：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48F3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7EFEC9D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主要材料名称</w:t>
            </w:r>
          </w:p>
        </w:tc>
        <w:tc>
          <w:tcPr>
            <w:tcW w:w="3421" w:type="dxa"/>
            <w:noWrap w:val="0"/>
            <w:vAlign w:val="center"/>
          </w:tcPr>
          <w:p w14:paraId="2703B18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制造厂名称</w:t>
            </w:r>
          </w:p>
        </w:tc>
        <w:tc>
          <w:tcPr>
            <w:tcW w:w="2827" w:type="dxa"/>
            <w:noWrap w:val="0"/>
            <w:vAlign w:val="center"/>
          </w:tcPr>
          <w:p w14:paraId="2FB7E50C">
            <w:pPr>
              <w:keepNext w:val="0"/>
              <w:keepLines w:val="0"/>
              <w:suppressLineNumbers w:val="0"/>
              <w:snapToGrid w:val="0"/>
              <w:spacing w:before="0" w:beforeAutospacing="0" w:after="0" w:afterAutospacing="0" w:line="360" w:lineRule="auto"/>
              <w:ind w:left="0" w:right="0" w:firstLine="1050" w:firstLineChars="5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r>
      <w:tr w14:paraId="3DD3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5B3D04F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421" w:type="dxa"/>
            <w:noWrap w:val="0"/>
            <w:vAlign w:val="center"/>
          </w:tcPr>
          <w:p w14:paraId="428ABB2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378529C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A33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63F43EA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421" w:type="dxa"/>
            <w:noWrap w:val="0"/>
            <w:vAlign w:val="center"/>
          </w:tcPr>
          <w:p w14:paraId="694319F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3390BB2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1DF08E3E">
      <w:pPr>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A8F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noWrap w:val="0"/>
            <w:vAlign w:val="center"/>
          </w:tcPr>
          <w:p w14:paraId="7C0013C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客户名称</w:t>
            </w:r>
          </w:p>
        </w:tc>
        <w:tc>
          <w:tcPr>
            <w:tcW w:w="3324" w:type="dxa"/>
            <w:noWrap w:val="0"/>
            <w:vAlign w:val="center"/>
          </w:tcPr>
          <w:p w14:paraId="38B08B93">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销售货物</w:t>
            </w:r>
          </w:p>
        </w:tc>
        <w:tc>
          <w:tcPr>
            <w:tcW w:w="2718" w:type="dxa"/>
            <w:noWrap w:val="0"/>
            <w:vAlign w:val="center"/>
          </w:tcPr>
          <w:p w14:paraId="39D493A7">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14D8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noWrap w:val="0"/>
            <w:vAlign w:val="center"/>
          </w:tcPr>
          <w:p w14:paraId="263A385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324" w:type="dxa"/>
            <w:noWrap w:val="0"/>
            <w:vAlign w:val="center"/>
          </w:tcPr>
          <w:p w14:paraId="76A7E6D8">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57D11BDB">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r>
      <w:tr w14:paraId="2AE4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noWrap w:val="0"/>
            <w:vAlign w:val="center"/>
          </w:tcPr>
          <w:p w14:paraId="05DA2E4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kern w:val="2"/>
                <w:sz w:val="21"/>
                <w:szCs w:val="21"/>
                <w:highlight w:val="none"/>
              </w:rPr>
            </w:pPr>
            <w:r>
              <w:rPr>
                <w:rFonts w:hint="eastAsia" w:ascii="宋体" w:hAnsi="宋体" w:eastAsia="宋体" w:cs="宋体"/>
                <w:color w:val="auto"/>
                <w:kern w:val="2"/>
                <w:sz w:val="21"/>
                <w:szCs w:val="21"/>
                <w:highlight w:val="none"/>
              </w:rPr>
              <w:t>……</w:t>
            </w:r>
          </w:p>
        </w:tc>
        <w:tc>
          <w:tcPr>
            <w:tcW w:w="3324" w:type="dxa"/>
            <w:noWrap w:val="0"/>
            <w:vAlign w:val="center"/>
          </w:tcPr>
          <w:p w14:paraId="002764F0">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484F5908">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r>
    </w:tbl>
    <w:p w14:paraId="10A47A0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FF3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noWrap w:val="0"/>
            <w:vAlign w:val="center"/>
          </w:tcPr>
          <w:p w14:paraId="64D312A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196" w:type="dxa"/>
            <w:noWrap w:val="0"/>
            <w:vAlign w:val="center"/>
          </w:tcPr>
          <w:p w14:paraId="7D02627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p>
        </w:tc>
        <w:tc>
          <w:tcPr>
            <w:tcW w:w="692" w:type="dxa"/>
            <w:noWrap w:val="0"/>
            <w:vAlign w:val="center"/>
          </w:tcPr>
          <w:p w14:paraId="6286B73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性别</w:t>
            </w:r>
          </w:p>
        </w:tc>
        <w:tc>
          <w:tcPr>
            <w:tcW w:w="692" w:type="dxa"/>
            <w:noWrap w:val="0"/>
            <w:vAlign w:val="center"/>
          </w:tcPr>
          <w:p w14:paraId="5A4E9C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年龄</w:t>
            </w:r>
          </w:p>
        </w:tc>
        <w:tc>
          <w:tcPr>
            <w:tcW w:w="692" w:type="dxa"/>
            <w:noWrap w:val="0"/>
            <w:vAlign w:val="center"/>
          </w:tcPr>
          <w:p w14:paraId="2A6BC4E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学历</w:t>
            </w:r>
          </w:p>
        </w:tc>
        <w:tc>
          <w:tcPr>
            <w:tcW w:w="1165" w:type="dxa"/>
            <w:noWrap w:val="0"/>
            <w:vAlign w:val="center"/>
          </w:tcPr>
          <w:p w14:paraId="3093487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所学专业</w:t>
            </w:r>
          </w:p>
        </w:tc>
        <w:tc>
          <w:tcPr>
            <w:tcW w:w="1165" w:type="dxa"/>
            <w:noWrap w:val="0"/>
            <w:vAlign w:val="center"/>
          </w:tcPr>
          <w:p w14:paraId="01C6687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资格/职称证书</w:t>
            </w:r>
          </w:p>
        </w:tc>
        <w:tc>
          <w:tcPr>
            <w:tcW w:w="719" w:type="dxa"/>
            <w:noWrap w:val="0"/>
            <w:vAlign w:val="center"/>
          </w:tcPr>
          <w:p w14:paraId="528E950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职务</w:t>
            </w:r>
          </w:p>
        </w:tc>
        <w:tc>
          <w:tcPr>
            <w:tcW w:w="1104" w:type="dxa"/>
            <w:noWrap w:val="0"/>
            <w:vAlign w:val="center"/>
          </w:tcPr>
          <w:p w14:paraId="10575D3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从事本行业年限</w:t>
            </w:r>
          </w:p>
        </w:tc>
        <w:tc>
          <w:tcPr>
            <w:tcW w:w="970" w:type="dxa"/>
            <w:noWrap w:val="0"/>
            <w:vAlign w:val="center"/>
          </w:tcPr>
          <w:p w14:paraId="40EEDC6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备注</w:t>
            </w:r>
          </w:p>
        </w:tc>
      </w:tr>
      <w:tr w14:paraId="61C4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noWrap w:val="0"/>
            <w:vAlign w:val="center"/>
          </w:tcPr>
          <w:p w14:paraId="1A81AFA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96" w:type="dxa"/>
            <w:noWrap w:val="0"/>
            <w:vAlign w:val="center"/>
          </w:tcPr>
          <w:p w14:paraId="5ACDF09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749F63F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6E5EFCE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06457F8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50FCAAB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4EB4795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23E977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1738544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6B7F13A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365E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noWrap w:val="0"/>
            <w:vAlign w:val="center"/>
          </w:tcPr>
          <w:p w14:paraId="143E39E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196" w:type="dxa"/>
            <w:noWrap w:val="0"/>
            <w:vAlign w:val="center"/>
          </w:tcPr>
          <w:p w14:paraId="05EA845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37D7EF9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7D95AB9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4DB3FBC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36765CC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438D465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2BBFBFC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3420FCF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40A35FE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2A27521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6、其他情况：(公司简介、技术力量、本制造商生产投标货物的经验等)</w:t>
      </w:r>
    </w:p>
    <w:p w14:paraId="639A0626">
      <w:pPr>
        <w:pStyle w:val="19"/>
        <w:snapToGrid w:val="0"/>
        <w:spacing w:line="360" w:lineRule="auto"/>
        <w:ind w:left="0" w:leftChars="0"/>
        <w:rPr>
          <w:rFonts w:hint="eastAsia" w:ascii="宋体" w:hAnsi="宋体" w:eastAsia="宋体" w:cs="宋体"/>
          <w:color w:val="auto"/>
          <w:sz w:val="21"/>
          <w:szCs w:val="21"/>
          <w:highlight w:val="none"/>
        </w:rPr>
      </w:pPr>
    </w:p>
    <w:p w14:paraId="21261C08">
      <w:pPr>
        <w:pStyle w:val="19"/>
        <w:snapToGrid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兹证明上述声明是真实的、正确的，并提供了全部能提供的资料和数据，我们同意遵照贵方要求出示有关证明文件。</w:t>
      </w:r>
    </w:p>
    <w:p w14:paraId="61E48739">
      <w:pPr>
        <w:pStyle w:val="19"/>
        <w:snapToGrid w:val="0"/>
        <w:spacing w:line="360" w:lineRule="auto"/>
        <w:ind w:left="0" w:leftChars="0"/>
        <w:rPr>
          <w:rFonts w:hint="eastAsia" w:ascii="宋体" w:hAnsi="宋体" w:eastAsia="宋体" w:cs="宋体"/>
          <w:color w:val="auto"/>
          <w:sz w:val="21"/>
          <w:szCs w:val="21"/>
          <w:highlight w:val="none"/>
        </w:rPr>
      </w:pPr>
    </w:p>
    <w:p w14:paraId="3CD48E90">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制造商名称：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（同时加盖制造商法人公章）</w:t>
      </w:r>
    </w:p>
    <w:p w14:paraId="64014833">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制造商</w:t>
      </w: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（打印名字，并签名或盖私章）</w:t>
      </w:r>
    </w:p>
    <w:p w14:paraId="151AD93C">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1BD25951">
      <w:pPr>
        <w:pStyle w:val="19"/>
        <w:snapToGrid w:val="0"/>
        <w:spacing w:line="360" w:lineRule="auto"/>
        <w:ind w:left="0" w:leftChars="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D8E8F58">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6B74FCC9">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1AE22FF4">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0A0CA68F">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59A42896">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023A08BB">
      <w:pPr>
        <w:widowControl/>
        <w:autoSpaceDE/>
        <w:autoSpaceDN/>
        <w:adjustRightInd/>
        <w:spacing w:line="360" w:lineRule="auto"/>
        <w:jc w:val="left"/>
        <w:rPr>
          <w:rFonts w:hint="eastAsia" w:ascii="宋体" w:hAnsi="宋体" w:eastAsia="宋体"/>
          <w:b/>
          <w:szCs w:val="21"/>
        </w:rPr>
      </w:pPr>
    </w:p>
    <w:p w14:paraId="2D51F56B">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br w:type="page"/>
      </w:r>
      <w:bookmarkStart w:id="560" w:name="_Toc20148"/>
      <w:r>
        <w:rPr>
          <w:rFonts w:hint="eastAsia" w:ascii="宋体" w:hAnsi="宋体" w:eastAsia="宋体" w:cs="宋体"/>
          <w:b/>
          <w:bCs/>
          <w:color w:val="auto"/>
          <w:kern w:val="2"/>
          <w:sz w:val="30"/>
          <w:szCs w:val="30"/>
          <w:highlight w:val="none"/>
          <w:lang w:val="zh-CN"/>
        </w:rPr>
        <w:t>独家授权销售及售后服务承诺函</w:t>
      </w:r>
      <w:bookmarkEnd w:id="560"/>
    </w:p>
    <w:p w14:paraId="6D7CE05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rPr>
        <w:t>投标人为经销商时提供本独家授权销售及售后服务承诺函</w:t>
      </w:r>
      <w:r>
        <w:rPr>
          <w:rFonts w:hint="eastAsia" w:ascii="宋体" w:hAnsi="宋体" w:eastAsia="宋体" w:cs="宋体"/>
          <w:b/>
          <w:color w:val="auto"/>
          <w:sz w:val="21"/>
          <w:szCs w:val="21"/>
          <w:highlight w:val="none"/>
        </w:rPr>
        <w:t>）</w:t>
      </w:r>
    </w:p>
    <w:p w14:paraId="7ED96F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致：东莞市水务环境投资控股集团净水有限公司</w:t>
      </w:r>
    </w:p>
    <w:p w14:paraId="01AC31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（投标产品制造商名称）</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lang w:eastAsia="zh-CN"/>
        </w:rPr>
        <w:t>东莞市水务环境投资控股集团净水有限公司2026年-2027年生产药剂液体硫酸铝采购项目</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（下称“投标人”）作为我方合法、唯一的授权参与本项目投标的经销商： </w:t>
      </w:r>
    </w:p>
    <w:p w14:paraId="7BDC731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color w:val="auto"/>
          <w:sz w:val="21"/>
          <w:szCs w:val="21"/>
          <w:highlight w:val="none"/>
          <w:lang w:eastAsia="zh-CN"/>
        </w:rPr>
        <w:t>东莞市水务环境投资控股集团净水有限公司2026年-2027年生产药剂液体硫酸铝采购项目</w:t>
      </w:r>
      <w:r>
        <w:rPr>
          <w:rFonts w:hint="eastAsia" w:ascii="宋体" w:hAnsi="宋体" w:eastAsia="宋体" w:cs="宋体"/>
          <w:color w:val="auto"/>
          <w:sz w:val="21"/>
          <w:szCs w:val="21"/>
          <w:highlight w:val="none"/>
        </w:rPr>
        <w:t xml:space="preserve">提供货物时附带的出厂质量标准、售后服务承诺等合法有效，并对我方具有约束力。 </w:t>
      </w:r>
    </w:p>
    <w:p w14:paraId="0B0835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2、质保期期间，质保服务包括但不限于对货物出现不符合招标文件要求或投标文件承诺或我方出厂质量标准的、有问题货物按招标文件要求及时进行免费更换。</w:t>
      </w:r>
    </w:p>
    <w:p w14:paraId="3FE39FE6">
      <w:pPr>
        <w:spacing w:line="360" w:lineRule="auto"/>
        <w:ind w:firstLine="420" w:firstLineChars="200"/>
        <w:rPr>
          <w:rFonts w:hint="eastAsia" w:ascii="宋体" w:hAnsi="宋体" w:eastAsia="宋体" w:cs="宋体"/>
          <w:color w:val="auto"/>
          <w:sz w:val="21"/>
          <w:szCs w:val="21"/>
          <w:highlight w:val="none"/>
        </w:rPr>
      </w:pPr>
      <w:bookmarkStart w:id="561" w:name="_Toc11658"/>
      <w:r>
        <w:rPr>
          <w:rFonts w:hint="eastAsia" w:ascii="宋体" w:hAnsi="宋体" w:eastAsia="宋体" w:cs="宋体"/>
          <w:color w:val="auto"/>
          <w:sz w:val="21"/>
          <w:szCs w:val="21"/>
          <w:highlight w:val="none"/>
        </w:rPr>
        <w:t>3、我方保证：我方提供的产品既非试验产品也非积压产品。</w:t>
      </w:r>
      <w:bookmarkEnd w:id="561"/>
    </w:p>
    <w:p w14:paraId="6156DCFC">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4、我方承诺将及时提醒贵方关注：相关产品的生产、供货、售后服务以及性能等方面的重大变更。</w:t>
      </w:r>
    </w:p>
    <w:p w14:paraId="004E5BDD">
      <w:pPr>
        <w:spacing w:line="360" w:lineRule="auto"/>
        <w:ind w:firstLine="420" w:firstLineChars="200"/>
        <w:rPr>
          <w:rFonts w:hint="eastAsia" w:ascii="宋体" w:hAnsi="宋体" w:eastAsia="宋体" w:cs="宋体"/>
          <w:color w:val="auto"/>
          <w:kern w:val="2"/>
          <w:sz w:val="21"/>
          <w:szCs w:val="21"/>
          <w:highlight w:val="none"/>
          <w:lang w:val="zh-CN"/>
        </w:rPr>
      </w:pPr>
      <w:bookmarkStart w:id="562" w:name="_Toc16007"/>
      <w:r>
        <w:rPr>
          <w:rFonts w:hint="eastAsia" w:ascii="宋体" w:hAnsi="宋体" w:eastAsia="宋体" w:cs="宋体"/>
          <w:color w:val="auto"/>
          <w:kern w:val="2"/>
          <w:sz w:val="21"/>
          <w:szCs w:val="21"/>
          <w:highlight w:val="none"/>
          <w:lang w:val="zh-CN"/>
        </w:rPr>
        <w:t>5、本授权函不得进行二次授权或转授权，否则无效。</w:t>
      </w:r>
      <w:bookmarkEnd w:id="562"/>
    </w:p>
    <w:p w14:paraId="0EBF6C1D">
      <w:pPr>
        <w:spacing w:line="360" w:lineRule="auto"/>
        <w:ind w:right="893"/>
        <w:jc w:val="both"/>
        <w:rPr>
          <w:rFonts w:hint="eastAsia" w:ascii="宋体" w:hAnsi="宋体" w:eastAsia="宋体" w:cs="宋体"/>
          <w:color w:val="auto"/>
          <w:kern w:val="2"/>
          <w:sz w:val="21"/>
          <w:szCs w:val="21"/>
          <w:highlight w:val="none"/>
          <w:lang w:val="zh-CN"/>
        </w:rPr>
      </w:pPr>
    </w:p>
    <w:p w14:paraId="344DCD2B">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投标产品制造商名称（加盖法人公章）：</w:t>
      </w:r>
      <w:r>
        <w:rPr>
          <w:rFonts w:hint="eastAsia" w:ascii="宋体" w:hAnsi="宋体" w:eastAsia="宋体" w:cs="宋体"/>
          <w:color w:val="auto"/>
          <w:kern w:val="2"/>
          <w:sz w:val="21"/>
          <w:szCs w:val="21"/>
          <w:highlight w:val="none"/>
          <w:u w:val="single"/>
          <w:lang w:val="zh-CN"/>
        </w:rPr>
        <w:t xml:space="preserve">                         </w:t>
      </w:r>
    </w:p>
    <w:p w14:paraId="7FB0E4CB">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制造商法定代表人或被授权人（签名或盖私章）：  </w:t>
      </w:r>
      <w:r>
        <w:rPr>
          <w:rFonts w:hint="eastAsia" w:ascii="宋体" w:hAnsi="宋体" w:eastAsia="宋体" w:cs="宋体"/>
          <w:color w:val="auto"/>
          <w:kern w:val="2"/>
          <w:sz w:val="21"/>
          <w:szCs w:val="21"/>
          <w:highlight w:val="none"/>
          <w:u w:val="single"/>
          <w:lang w:val="zh-CN"/>
        </w:rPr>
        <w:t xml:space="preserve">                      </w:t>
      </w:r>
    </w:p>
    <w:p w14:paraId="52D01ABD">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签署人职务： </w:t>
      </w:r>
      <w:r>
        <w:rPr>
          <w:rFonts w:hint="eastAsia" w:ascii="宋体" w:hAnsi="宋体" w:eastAsia="宋体" w:cs="宋体"/>
          <w:color w:val="auto"/>
          <w:kern w:val="2"/>
          <w:sz w:val="21"/>
          <w:szCs w:val="21"/>
          <w:highlight w:val="none"/>
          <w:u w:val="single"/>
          <w:lang w:val="zh-CN"/>
        </w:rPr>
        <w:t xml:space="preserve">                      </w:t>
      </w:r>
    </w:p>
    <w:p w14:paraId="0450F48A">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14:paraId="16A2963F">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14:paraId="46280FFB">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53B53725">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575975A7">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43AF957D">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0C743AE4">
      <w:pPr>
        <w:spacing w:line="360" w:lineRule="auto"/>
        <w:ind w:right="893"/>
        <w:jc w:val="both"/>
        <w:rPr>
          <w:rFonts w:hint="eastAsia" w:ascii="宋体" w:hAnsi="宋体" w:eastAsia="宋体" w:cs="宋体"/>
          <w:color w:val="auto"/>
          <w:kern w:val="2"/>
          <w:sz w:val="21"/>
          <w:szCs w:val="21"/>
          <w:highlight w:val="none"/>
          <w:lang w:val="zh-CN"/>
        </w:rPr>
      </w:pPr>
    </w:p>
    <w:p w14:paraId="08F419BA">
      <w:pPr>
        <w:widowControl/>
        <w:autoSpaceDE/>
        <w:autoSpaceDN/>
        <w:adjustRightInd/>
        <w:rPr>
          <w:rFonts w:hint="eastAsia" w:ascii="宋体" w:hAnsi="宋体" w:eastAsia="宋体" w:cs="宋体"/>
          <w:color w:val="auto"/>
          <w:highlight w:val="none"/>
        </w:rPr>
        <w:sectPr>
          <w:pgSz w:w="11907" w:h="16839"/>
          <w:pgMar w:top="1418" w:right="1418" w:bottom="1418" w:left="1418" w:header="720" w:footer="1005" w:gutter="0"/>
          <w:cols w:space="720" w:num="1"/>
          <w:titlePg/>
          <w:docGrid w:linePitch="326" w:charSpace="0"/>
        </w:sectPr>
      </w:pPr>
    </w:p>
    <w:p w14:paraId="54889FD6">
      <w:pPr>
        <w:pStyle w:val="5"/>
        <w:pageBreakBefore/>
        <w:spacing w:line="360" w:lineRule="auto"/>
        <w:rPr>
          <w:rFonts w:hint="eastAsia" w:hAnsi="宋体" w:eastAsia="宋体"/>
          <w:b/>
          <w:color w:val="000000"/>
          <w:sz w:val="30"/>
          <w:szCs w:val="30"/>
          <w:highlight w:val="none"/>
          <w:lang w:val="zh-CN" w:eastAsia="zh-CN"/>
        </w:rPr>
      </w:pPr>
      <w:bookmarkStart w:id="563" w:name="_Toc32340"/>
      <w:bookmarkStart w:id="564" w:name="_Toc78709783"/>
      <w:bookmarkStart w:id="565" w:name="_Toc27509"/>
      <w:bookmarkStart w:id="566" w:name="_Toc10213"/>
      <w:bookmarkStart w:id="567" w:name="_Toc20418"/>
      <w:r>
        <w:rPr>
          <w:rFonts w:hint="eastAsia" w:hAnsi="宋体" w:cs="宋体"/>
          <w:b/>
          <w:bCs/>
          <w:color w:val="auto"/>
          <w:kern w:val="2"/>
          <w:sz w:val="32"/>
          <w:szCs w:val="32"/>
          <w:highlight w:val="none"/>
          <w:lang w:val="en-US" w:eastAsia="zh-CN"/>
        </w:rPr>
        <w:t xml:space="preserve">5.5 </w:t>
      </w:r>
      <w:bookmarkEnd w:id="563"/>
      <w:bookmarkEnd w:id="564"/>
      <w:bookmarkEnd w:id="565"/>
      <w:bookmarkEnd w:id="566"/>
      <w:bookmarkEnd w:id="567"/>
      <w:bookmarkStart w:id="568" w:name="_Toc23617"/>
      <w:r>
        <w:rPr>
          <w:rFonts w:hint="eastAsia" w:hAnsi="宋体"/>
          <w:b/>
          <w:bCs/>
          <w:color w:val="000000"/>
          <w:kern w:val="2"/>
          <w:sz w:val="32"/>
          <w:szCs w:val="32"/>
          <w:highlight w:val="none"/>
        </w:rPr>
        <w:t>资格业绩</w:t>
      </w:r>
      <w:r>
        <w:rPr>
          <w:rFonts w:hint="eastAsia" w:ascii="宋体" w:hAnsi="宋体" w:eastAsia="宋体"/>
          <w:b/>
          <w:bCs/>
          <w:color w:val="000000"/>
          <w:sz w:val="32"/>
          <w:szCs w:val="32"/>
          <w:highlight w:val="none"/>
        </w:rPr>
        <w:t>【投标人提供一份</w:t>
      </w:r>
      <w:r>
        <w:rPr>
          <w:rFonts w:hint="eastAsia" w:hAnsi="宋体"/>
          <w:b/>
          <w:bCs/>
          <w:color w:val="000000"/>
          <w:sz w:val="32"/>
          <w:szCs w:val="32"/>
          <w:highlight w:val="none"/>
          <w:lang w:val="en-US" w:eastAsia="zh-CN"/>
        </w:rPr>
        <w:t>2022</w:t>
      </w:r>
      <w:r>
        <w:rPr>
          <w:rFonts w:hint="eastAsia" w:ascii="宋体" w:hAnsi="宋体" w:eastAsia="宋体"/>
          <w:b/>
          <w:bCs/>
          <w:color w:val="000000"/>
          <w:sz w:val="32"/>
          <w:szCs w:val="32"/>
          <w:highlight w:val="none"/>
        </w:rPr>
        <w:t>年</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月</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日以来投标品牌</w:t>
      </w:r>
      <w:r>
        <w:rPr>
          <w:rFonts w:hint="eastAsia" w:hAnsi="宋体"/>
          <w:b/>
          <w:bCs/>
          <w:color w:val="000000"/>
          <w:sz w:val="32"/>
          <w:szCs w:val="32"/>
          <w:highlight w:val="none"/>
          <w:lang w:eastAsia="zh-CN"/>
        </w:rPr>
        <w:t>液体硫酸铝</w:t>
      </w:r>
      <w:r>
        <w:rPr>
          <w:rFonts w:hint="eastAsia" w:ascii="宋体" w:hAnsi="宋体" w:eastAsia="宋体"/>
          <w:b/>
          <w:bCs/>
          <w:color w:val="000000"/>
          <w:sz w:val="32"/>
          <w:szCs w:val="32"/>
          <w:highlight w:val="none"/>
        </w:rPr>
        <w:t>供货</w:t>
      </w:r>
      <w:r>
        <w:rPr>
          <w:rFonts w:hint="eastAsia" w:ascii="宋体" w:hAnsi="宋体" w:eastAsia="宋体" w:cs="宋体"/>
          <w:b/>
          <w:bCs/>
          <w:color w:val="000000"/>
          <w:sz w:val="32"/>
          <w:szCs w:val="32"/>
          <w:highlight w:val="none"/>
        </w:rPr>
        <w:t>业绩</w:t>
      </w:r>
      <w:r>
        <w:rPr>
          <w:rFonts w:hint="eastAsia" w:ascii="宋体" w:hAnsi="宋体" w:eastAsia="宋体"/>
          <w:b/>
          <w:bCs/>
          <w:color w:val="000000"/>
          <w:sz w:val="32"/>
          <w:szCs w:val="32"/>
          <w:highlight w:val="none"/>
        </w:rPr>
        <w:t>（合同签订日期为</w:t>
      </w:r>
      <w:r>
        <w:rPr>
          <w:rFonts w:hint="eastAsia" w:hAnsi="宋体"/>
          <w:b/>
          <w:bCs/>
          <w:color w:val="000000"/>
          <w:sz w:val="32"/>
          <w:szCs w:val="32"/>
          <w:highlight w:val="none"/>
          <w:lang w:val="en-US" w:eastAsia="zh-CN"/>
        </w:rPr>
        <w:t>2022</w:t>
      </w:r>
      <w:r>
        <w:rPr>
          <w:rFonts w:hint="eastAsia" w:ascii="宋体" w:hAnsi="宋体" w:eastAsia="宋体"/>
          <w:b/>
          <w:bCs/>
          <w:color w:val="000000"/>
          <w:sz w:val="32"/>
          <w:szCs w:val="32"/>
          <w:highlight w:val="none"/>
        </w:rPr>
        <w:t>年</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月</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日或以后）</w:t>
      </w:r>
      <w:bookmarkEnd w:id="550"/>
      <w:bookmarkEnd w:id="551"/>
      <w:bookmarkEnd w:id="552"/>
      <w:bookmarkEnd w:id="568"/>
      <w:r>
        <w:rPr>
          <w:rFonts w:hint="eastAsia" w:hAnsi="宋体"/>
          <w:b/>
          <w:bCs/>
          <w:color w:val="000000"/>
          <w:sz w:val="32"/>
          <w:szCs w:val="32"/>
          <w:highlight w:val="none"/>
          <w:lang w:eastAsia="zh-CN"/>
        </w:rPr>
        <w:t>】</w:t>
      </w:r>
    </w:p>
    <w:tbl>
      <w:tblPr>
        <w:tblStyle w:val="36"/>
        <w:tblW w:w="49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7"/>
        <w:gridCol w:w="1749"/>
        <w:gridCol w:w="1500"/>
        <w:gridCol w:w="1240"/>
        <w:gridCol w:w="1050"/>
        <w:gridCol w:w="832"/>
        <w:gridCol w:w="1310"/>
        <w:gridCol w:w="790"/>
      </w:tblGrid>
      <w:tr w14:paraId="48F0A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7ABC81C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956" w:type="pct"/>
            <w:tcBorders>
              <w:top w:val="single" w:color="auto" w:sz="4" w:space="0"/>
              <w:left w:val="single" w:color="auto" w:sz="4" w:space="0"/>
              <w:bottom w:val="single" w:color="auto" w:sz="4" w:space="0"/>
              <w:right w:val="single" w:color="auto" w:sz="4" w:space="0"/>
            </w:tcBorders>
            <w:vAlign w:val="center"/>
          </w:tcPr>
          <w:p w14:paraId="570BC18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项目名称</w:t>
            </w:r>
          </w:p>
        </w:tc>
        <w:tc>
          <w:tcPr>
            <w:tcW w:w="820" w:type="pct"/>
            <w:tcBorders>
              <w:top w:val="single" w:color="auto" w:sz="4" w:space="0"/>
              <w:left w:val="single" w:color="auto" w:sz="4" w:space="0"/>
              <w:bottom w:val="single" w:color="auto" w:sz="4" w:space="0"/>
              <w:right w:val="single" w:color="auto" w:sz="4" w:space="0"/>
            </w:tcBorders>
            <w:vAlign w:val="center"/>
          </w:tcPr>
          <w:p w14:paraId="0D988D0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8" w:type="pct"/>
            <w:tcBorders>
              <w:top w:val="single" w:color="auto" w:sz="4" w:space="0"/>
              <w:left w:val="single" w:color="auto" w:sz="4" w:space="0"/>
              <w:bottom w:val="single" w:color="auto" w:sz="4" w:space="0"/>
              <w:right w:val="single" w:color="auto" w:sz="4" w:space="0"/>
            </w:tcBorders>
            <w:vAlign w:val="center"/>
          </w:tcPr>
          <w:p w14:paraId="66A7907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74" w:type="pct"/>
            <w:tcBorders>
              <w:top w:val="single" w:color="auto" w:sz="4" w:space="0"/>
              <w:left w:val="single" w:color="auto" w:sz="4" w:space="0"/>
              <w:bottom w:val="single" w:color="auto" w:sz="4" w:space="0"/>
              <w:right w:val="single" w:color="auto" w:sz="4" w:space="0"/>
            </w:tcBorders>
            <w:vAlign w:val="center"/>
          </w:tcPr>
          <w:p w14:paraId="76D60DB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329EEB6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55" w:type="pct"/>
            <w:tcBorders>
              <w:top w:val="single" w:color="auto" w:sz="4" w:space="0"/>
              <w:left w:val="single" w:color="auto" w:sz="4" w:space="0"/>
              <w:bottom w:val="single" w:color="auto" w:sz="4" w:space="0"/>
              <w:right w:val="single" w:color="auto" w:sz="4" w:space="0"/>
            </w:tcBorders>
            <w:vAlign w:val="center"/>
          </w:tcPr>
          <w:p w14:paraId="04E6338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36EB85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16" w:type="pct"/>
            <w:tcBorders>
              <w:top w:val="single" w:color="auto" w:sz="4" w:space="0"/>
              <w:left w:val="single" w:color="auto" w:sz="4" w:space="0"/>
              <w:bottom w:val="single" w:color="auto" w:sz="4" w:space="0"/>
              <w:right w:val="single" w:color="auto" w:sz="4" w:space="0"/>
            </w:tcBorders>
            <w:vAlign w:val="center"/>
          </w:tcPr>
          <w:p w14:paraId="1685A63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32" w:type="pct"/>
            <w:tcBorders>
              <w:top w:val="single" w:color="auto" w:sz="4" w:space="0"/>
              <w:left w:val="single" w:color="auto" w:sz="4" w:space="0"/>
              <w:bottom w:val="single" w:color="auto" w:sz="4" w:space="0"/>
              <w:right w:val="single" w:color="auto" w:sz="4" w:space="0"/>
            </w:tcBorders>
            <w:vAlign w:val="center"/>
          </w:tcPr>
          <w:p w14:paraId="6FADF62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B2F5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0A701C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956" w:type="pct"/>
            <w:tcBorders>
              <w:top w:val="single" w:color="auto" w:sz="4" w:space="0"/>
              <w:left w:val="single" w:color="auto" w:sz="4" w:space="0"/>
              <w:bottom w:val="single" w:color="auto" w:sz="4" w:space="0"/>
              <w:right w:val="single" w:color="auto" w:sz="4" w:space="0"/>
            </w:tcBorders>
            <w:vAlign w:val="center"/>
          </w:tcPr>
          <w:p w14:paraId="2B383E9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14E1F6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005BF8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072896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71AFCDE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1E1E6D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75DA65A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7F2AD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96635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956" w:type="pct"/>
            <w:tcBorders>
              <w:top w:val="single" w:color="auto" w:sz="4" w:space="0"/>
              <w:left w:val="single" w:color="auto" w:sz="4" w:space="0"/>
              <w:bottom w:val="single" w:color="auto" w:sz="4" w:space="0"/>
              <w:right w:val="single" w:color="auto" w:sz="4" w:space="0"/>
            </w:tcBorders>
            <w:vAlign w:val="center"/>
          </w:tcPr>
          <w:p w14:paraId="5BA999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75CDCE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6F57A87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8FD44E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09EC487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78C6DD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0B46E2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2A857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4CE1FA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956" w:type="pct"/>
            <w:tcBorders>
              <w:top w:val="single" w:color="auto" w:sz="4" w:space="0"/>
              <w:left w:val="single" w:color="auto" w:sz="4" w:space="0"/>
              <w:bottom w:val="single" w:color="auto" w:sz="4" w:space="0"/>
              <w:right w:val="single" w:color="auto" w:sz="4" w:space="0"/>
            </w:tcBorders>
            <w:vAlign w:val="center"/>
          </w:tcPr>
          <w:p w14:paraId="21F8813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73F2E1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61678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339B47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6F56CE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2F15DE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4857C8F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8238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633C0D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956" w:type="pct"/>
            <w:tcBorders>
              <w:top w:val="single" w:color="auto" w:sz="4" w:space="0"/>
              <w:left w:val="single" w:color="auto" w:sz="4" w:space="0"/>
              <w:bottom w:val="single" w:color="auto" w:sz="4" w:space="0"/>
              <w:right w:val="single" w:color="auto" w:sz="4" w:space="0"/>
            </w:tcBorders>
            <w:vAlign w:val="center"/>
          </w:tcPr>
          <w:p w14:paraId="11D363E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E5A8CE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8C6458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6A372B1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11EDED4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351AD6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5F28E97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0E777528">
      <w:pPr>
        <w:spacing w:line="360" w:lineRule="auto"/>
        <w:ind w:left="424" w:hanging="424" w:hangingChars="201"/>
        <w:rPr>
          <w:rFonts w:hint="eastAsia" w:ascii="宋体" w:hAnsi="宋体" w:eastAsia="宋体" w:cs="宋体"/>
          <w:b/>
          <w:color w:val="auto"/>
          <w:szCs w:val="21"/>
          <w:highlight w:val="none"/>
          <w:lang w:val="zh-CN"/>
        </w:rPr>
      </w:pPr>
    </w:p>
    <w:p w14:paraId="140A5CD5">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0E397FEB">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）业绩须附合同复印件；</w:t>
      </w:r>
    </w:p>
    <w:p w14:paraId="77E4A855">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若合同无法反映资格条件（卖方为投标人、合同签订日期为2022年1月1日或以后、合同标的必须包含投标品牌液体硫酸铝）的，还需提供产品购买方出具的书面补充说明文件复印件作为辅助证明（补充说明文件复印件能显示购买方公章）；</w:t>
      </w:r>
    </w:p>
    <w:p w14:paraId="79584D5B">
      <w:pPr>
        <w:autoSpaceDE/>
        <w:autoSpaceDN/>
        <w:adjustRightInd/>
        <w:spacing w:line="360" w:lineRule="auto"/>
        <w:ind w:left="525" w:hanging="527" w:hangingChars="250"/>
        <w:jc w:val="left"/>
        <w:outlineLvl w:val="9"/>
        <w:rPr>
          <w:rFonts w:hint="eastAsia" w:ascii="宋体" w:hAnsi="宋体" w:eastAsia="宋体" w:cs="宋体"/>
          <w:b/>
          <w:bCs/>
          <w:color w:val="auto"/>
          <w:kern w:val="2"/>
          <w:sz w:val="21"/>
          <w:szCs w:val="21"/>
          <w:highlight w:val="none"/>
          <w:lang w:val="zh-CN"/>
        </w:rPr>
      </w:pPr>
      <w:bookmarkStart w:id="569" w:name="_Toc14967"/>
      <w:bookmarkStart w:id="570" w:name="_Toc6253"/>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val="zh-CN"/>
        </w:rPr>
        <w:t>）</w:t>
      </w:r>
      <w:bookmarkEnd w:id="569"/>
      <w:bookmarkEnd w:id="570"/>
      <w:r>
        <w:rPr>
          <w:rFonts w:hint="eastAsia" w:ascii="宋体" w:hAnsi="宋体" w:eastAsia="宋体" w:cs="宋体"/>
          <w:b/>
          <w:bCs/>
          <w:color w:val="auto"/>
          <w:szCs w:val="21"/>
          <w:highlight w:val="none"/>
          <w:lang w:val="zh-CN"/>
        </w:rPr>
        <w:t>未按上述要求在此格式下提供证明材料的业绩，或在此格式下所附材料无法证明符合资格要求的业绩，按无效投标文件处理。</w:t>
      </w:r>
    </w:p>
    <w:p w14:paraId="1196A070">
      <w:pPr>
        <w:rPr>
          <w:rFonts w:ascii="宋体" w:hAnsi="宋体" w:eastAsia="宋体" w:cs="宋体"/>
          <w:b/>
          <w:kern w:val="0"/>
          <w:sz w:val="30"/>
          <w:szCs w:val="30"/>
          <w:highlight w:val="none"/>
        </w:rPr>
      </w:pPr>
      <w:r>
        <w:rPr>
          <w:rFonts w:ascii="宋体" w:hAnsi="宋体" w:eastAsia="宋体" w:cs="宋体"/>
          <w:b/>
          <w:kern w:val="0"/>
          <w:sz w:val="30"/>
          <w:szCs w:val="30"/>
          <w:highlight w:val="none"/>
        </w:rPr>
        <w:br w:type="page"/>
      </w:r>
    </w:p>
    <w:p w14:paraId="2A2C3A44">
      <w:pPr>
        <w:tabs>
          <w:tab w:val="left" w:pos="567"/>
        </w:tabs>
        <w:autoSpaceDE w:val="0"/>
        <w:autoSpaceDN w:val="0"/>
        <w:adjustRightInd w:val="0"/>
        <w:spacing w:line="360" w:lineRule="auto"/>
        <w:jc w:val="left"/>
        <w:outlineLvl w:val="2"/>
        <w:rPr>
          <w:rFonts w:ascii="宋体" w:hAnsi="宋体" w:eastAsia="宋体" w:cs="Times New Roman"/>
          <w:b/>
          <w:bCs/>
          <w:sz w:val="32"/>
          <w:szCs w:val="32"/>
          <w:highlight w:val="none"/>
          <w:lang w:val="zh-CN"/>
        </w:rPr>
      </w:pPr>
      <w:bookmarkStart w:id="571" w:name="_Toc31879"/>
      <w:bookmarkStart w:id="572" w:name="_Toc8979"/>
      <w:bookmarkStart w:id="573" w:name="_Toc27397"/>
      <w:bookmarkStart w:id="574" w:name="_Toc11123"/>
      <w:r>
        <w:rPr>
          <w:rFonts w:hint="eastAsia" w:ascii="宋体" w:hAnsi="宋体" w:eastAsia="宋体" w:cs="宋体"/>
          <w:b/>
          <w:kern w:val="0"/>
          <w:sz w:val="30"/>
          <w:szCs w:val="30"/>
          <w:highlight w:val="none"/>
          <w:lang w:val="en-US" w:eastAsia="zh-CN"/>
        </w:rPr>
        <w:t xml:space="preserve">5.6 </w:t>
      </w:r>
      <w:r>
        <w:rPr>
          <w:rFonts w:hint="eastAsia" w:ascii="宋体" w:hAnsi="宋体" w:eastAsia="宋体" w:cs="宋体"/>
          <w:b/>
          <w:kern w:val="0"/>
          <w:sz w:val="30"/>
          <w:szCs w:val="30"/>
          <w:highlight w:val="none"/>
        </w:rPr>
        <w:t>最近3年投标人牵涉的其他（失信和违法）处罚说明格式</w:t>
      </w:r>
      <w:bookmarkEnd w:id="553"/>
      <w:bookmarkEnd w:id="554"/>
      <w:bookmarkEnd w:id="555"/>
      <w:bookmarkEnd w:id="556"/>
      <w:bookmarkEnd w:id="557"/>
      <w:bookmarkEnd w:id="571"/>
      <w:bookmarkEnd w:id="572"/>
      <w:bookmarkEnd w:id="573"/>
      <w:bookmarkEnd w:id="574"/>
    </w:p>
    <w:p w14:paraId="148D6940">
      <w:pPr>
        <w:autoSpaceDE w:val="0"/>
        <w:autoSpaceDN w:val="0"/>
        <w:adjustRightInd w:val="0"/>
        <w:spacing w:line="360" w:lineRule="auto"/>
        <w:jc w:val="center"/>
        <w:rPr>
          <w:rFonts w:ascii="宋体" w:hAnsi="宋体" w:eastAsia="宋体" w:cs="宋体"/>
          <w:kern w:val="0"/>
          <w:sz w:val="24"/>
          <w:szCs w:val="24"/>
          <w:highlight w:val="none"/>
        </w:rPr>
      </w:pPr>
      <w:r>
        <w:rPr>
          <w:rFonts w:hint="eastAsia" w:ascii="宋体" w:hAnsi="宋体" w:eastAsia="宋体" w:cs="宋体"/>
          <w:b/>
          <w:kern w:val="0"/>
          <w:sz w:val="30"/>
          <w:szCs w:val="30"/>
          <w:highlight w:val="none"/>
        </w:rPr>
        <w:t>最近3年投标人牵涉的其他（失信和违法）</w:t>
      </w:r>
      <w:r>
        <w:rPr>
          <w:rFonts w:hint="eastAsia" w:ascii="宋体" w:hAnsi="宋体" w:eastAsia="宋体" w:cs="宋体"/>
          <w:b/>
          <w:bCs/>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EC7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054ACEF">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         事项名称</w:t>
            </w:r>
          </w:p>
        </w:tc>
        <w:tc>
          <w:tcPr>
            <w:tcW w:w="1417" w:type="dxa"/>
            <w:vAlign w:val="center"/>
          </w:tcPr>
          <w:p w14:paraId="265ED3DB">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认定时间</w:t>
            </w:r>
          </w:p>
        </w:tc>
        <w:tc>
          <w:tcPr>
            <w:tcW w:w="2268" w:type="dxa"/>
          </w:tcPr>
          <w:p w14:paraId="6DAB6A6E">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处罚期届满异常名录信息失效时间</w:t>
            </w:r>
          </w:p>
        </w:tc>
        <w:tc>
          <w:tcPr>
            <w:tcW w:w="1276" w:type="dxa"/>
            <w:vAlign w:val="center"/>
          </w:tcPr>
          <w:p w14:paraId="0AB6AA61">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备注</w:t>
            </w:r>
          </w:p>
        </w:tc>
      </w:tr>
      <w:tr w14:paraId="0A93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586CE4DB">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是否被认定为失信被执行人</w:t>
            </w:r>
          </w:p>
        </w:tc>
        <w:tc>
          <w:tcPr>
            <w:tcW w:w="1417" w:type="dxa"/>
            <w:vAlign w:val="center"/>
          </w:tcPr>
          <w:p w14:paraId="669BDF0A">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0911C794">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5FCF902B">
            <w:pPr>
              <w:autoSpaceDE w:val="0"/>
              <w:autoSpaceDN w:val="0"/>
              <w:adjustRightInd w:val="0"/>
              <w:spacing w:line="360" w:lineRule="auto"/>
              <w:jc w:val="center"/>
              <w:rPr>
                <w:rFonts w:ascii="宋体" w:hAnsi="宋体" w:eastAsia="宋体" w:cs="宋体"/>
                <w:kern w:val="0"/>
                <w:szCs w:val="21"/>
                <w:highlight w:val="none"/>
              </w:rPr>
            </w:pPr>
          </w:p>
        </w:tc>
      </w:tr>
      <w:tr w14:paraId="65CA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43BB8AB">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是否被认定为重大税收违法失信主体</w:t>
            </w:r>
          </w:p>
        </w:tc>
        <w:tc>
          <w:tcPr>
            <w:tcW w:w="1417" w:type="dxa"/>
            <w:vAlign w:val="center"/>
          </w:tcPr>
          <w:p w14:paraId="53A4BCDF">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511D09AF">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34DEC593">
            <w:pPr>
              <w:autoSpaceDE w:val="0"/>
              <w:autoSpaceDN w:val="0"/>
              <w:adjustRightInd w:val="0"/>
              <w:spacing w:line="360" w:lineRule="auto"/>
              <w:jc w:val="center"/>
              <w:rPr>
                <w:rFonts w:ascii="宋体" w:hAnsi="宋体" w:eastAsia="宋体" w:cs="宋体"/>
                <w:kern w:val="0"/>
                <w:szCs w:val="21"/>
                <w:highlight w:val="none"/>
              </w:rPr>
            </w:pPr>
          </w:p>
        </w:tc>
      </w:tr>
      <w:tr w14:paraId="3E64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B51D1C6">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w:t>
            </w:r>
            <w:r>
              <w:rPr>
                <w:rFonts w:hint="eastAsia" w:ascii="宋体" w:hAnsi="宋体" w:eastAsia="宋体" w:cs="宋体"/>
                <w:kern w:val="0"/>
                <w:szCs w:val="21"/>
                <w:highlight w:val="none"/>
              </w:rPr>
              <w:t>违法失信行为记录名单</w:t>
            </w:r>
          </w:p>
        </w:tc>
        <w:tc>
          <w:tcPr>
            <w:tcW w:w="1417" w:type="dxa"/>
            <w:vAlign w:val="center"/>
          </w:tcPr>
          <w:p w14:paraId="5CC77EBA">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6C0851CC">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06262A39">
            <w:pPr>
              <w:autoSpaceDE w:val="0"/>
              <w:autoSpaceDN w:val="0"/>
              <w:adjustRightInd w:val="0"/>
              <w:spacing w:line="360" w:lineRule="auto"/>
              <w:jc w:val="center"/>
              <w:rPr>
                <w:rFonts w:ascii="宋体" w:hAnsi="宋体" w:eastAsia="宋体" w:cs="宋体"/>
                <w:kern w:val="0"/>
                <w:szCs w:val="21"/>
                <w:highlight w:val="none"/>
              </w:rPr>
            </w:pPr>
          </w:p>
        </w:tc>
      </w:tr>
    </w:tbl>
    <w:p w14:paraId="41613616">
      <w:pPr>
        <w:autoSpaceDE w:val="0"/>
        <w:autoSpaceDN w:val="0"/>
        <w:adjustRightInd w:val="0"/>
        <w:spacing w:line="360" w:lineRule="auto"/>
        <w:jc w:val="left"/>
        <w:rPr>
          <w:rFonts w:ascii="宋体" w:hAnsi="宋体" w:eastAsia="宋体" w:cs="宋体"/>
          <w:kern w:val="0"/>
          <w:szCs w:val="21"/>
          <w:highlight w:val="none"/>
        </w:rPr>
      </w:pPr>
    </w:p>
    <w:p w14:paraId="76A59C65">
      <w:pPr>
        <w:autoSpaceDE w:val="0"/>
        <w:autoSpaceDN w:val="0"/>
        <w:adjustRightInd w:val="0"/>
        <w:spacing w:line="360" w:lineRule="auto"/>
        <w:jc w:val="left"/>
        <w:rPr>
          <w:rFonts w:ascii="宋体" w:hAnsi="宋体" w:eastAsia="宋体" w:cs="宋体"/>
          <w:szCs w:val="21"/>
          <w:highlight w:val="none"/>
          <w:lang w:val="zh-CN"/>
        </w:rPr>
      </w:pPr>
      <w:r>
        <w:rPr>
          <w:rFonts w:hint="eastAsia" w:ascii="宋体" w:hAnsi="宋体" w:eastAsia="宋体" w:cs="宋体"/>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szCs w:val="21"/>
          <w:highlight w:val="none"/>
          <w:lang w:val="zh-CN"/>
        </w:rPr>
        <w:t>。</w:t>
      </w:r>
    </w:p>
    <w:p w14:paraId="5DA57550">
      <w:pPr>
        <w:autoSpaceDE w:val="0"/>
        <w:autoSpaceDN w:val="0"/>
        <w:adjustRightInd w:val="0"/>
        <w:ind w:right="-23" w:rightChars="-11"/>
        <w:jc w:val="left"/>
        <w:rPr>
          <w:rFonts w:ascii="宋体" w:hAnsi="宋体" w:eastAsia="宋体" w:cs="Times New Roman"/>
          <w:b/>
          <w:bCs/>
          <w:kern w:val="0"/>
          <w:szCs w:val="21"/>
          <w:highlight w:val="none"/>
          <w:lang w:val="zh-CN"/>
        </w:rPr>
      </w:pPr>
    </w:p>
    <w:p w14:paraId="785770C9">
      <w:pPr>
        <w:autoSpaceDE w:val="0"/>
        <w:autoSpaceDN w:val="0"/>
        <w:adjustRightInd w:val="0"/>
        <w:spacing w:line="360" w:lineRule="auto"/>
        <w:jc w:val="center"/>
        <w:rPr>
          <w:rFonts w:ascii="宋体" w:hAnsi="宋体" w:eastAsia="宋体" w:cs="宋体"/>
          <w:kern w:val="0"/>
          <w:sz w:val="24"/>
          <w:szCs w:val="24"/>
          <w:highlight w:val="none"/>
        </w:rPr>
      </w:pPr>
    </w:p>
    <w:p w14:paraId="32232E01">
      <w:pPr>
        <w:spacing w:line="360" w:lineRule="auto"/>
        <w:ind w:firstLine="494" w:firstLineChars="206"/>
        <w:rPr>
          <w:rFonts w:ascii="宋体" w:hAnsi="宋体" w:eastAsia="宋体" w:cs="宋体"/>
          <w:kern w:val="0"/>
          <w:sz w:val="24"/>
          <w:szCs w:val="24"/>
          <w:highlight w:val="none"/>
        </w:rPr>
      </w:pPr>
    </w:p>
    <w:p w14:paraId="2EF25A2D">
      <w:pPr>
        <w:spacing w:line="360" w:lineRule="auto"/>
        <w:ind w:firstLine="494" w:firstLineChars="206"/>
        <w:rPr>
          <w:rFonts w:ascii="宋体" w:hAnsi="宋体" w:eastAsia="宋体" w:cs="宋体"/>
          <w:kern w:val="0"/>
          <w:sz w:val="24"/>
          <w:szCs w:val="24"/>
          <w:highlight w:val="none"/>
        </w:rPr>
      </w:pPr>
    </w:p>
    <w:p w14:paraId="6239A645">
      <w:pPr>
        <w:spacing w:line="360" w:lineRule="auto"/>
        <w:ind w:firstLine="494" w:firstLineChars="206"/>
        <w:rPr>
          <w:rFonts w:ascii="宋体" w:hAnsi="宋体" w:eastAsia="宋体" w:cs="宋体"/>
          <w:kern w:val="0"/>
          <w:sz w:val="24"/>
          <w:szCs w:val="24"/>
          <w:highlight w:val="none"/>
        </w:rPr>
      </w:pPr>
    </w:p>
    <w:p w14:paraId="3FDCBF3B">
      <w:pPr>
        <w:spacing w:line="360" w:lineRule="auto"/>
        <w:ind w:right="368" w:rightChars="175" w:firstLine="5460" w:firstLineChars="2600"/>
        <w:jc w:val="left"/>
        <w:rPr>
          <w:rFonts w:ascii="宋体" w:hAnsi="宋体" w:eastAsia="宋体" w:cs="宋体"/>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lang w:val="zh-CN"/>
        </w:rPr>
        <w:t>（加盖投标人法人公章）</w:t>
      </w:r>
    </w:p>
    <w:p w14:paraId="6C8C0F97">
      <w:pPr>
        <w:autoSpaceDE w:val="0"/>
        <w:autoSpaceDN w:val="0"/>
        <w:adjustRightInd w:val="0"/>
        <w:spacing w:line="360" w:lineRule="auto"/>
        <w:ind w:right="781" w:rightChars="372" w:firstLine="2811" w:firstLineChars="1339"/>
        <w:rPr>
          <w:rFonts w:ascii="宋体" w:hAnsi="宋体" w:eastAsia="宋体" w:cs="宋体"/>
          <w:szCs w:val="24"/>
          <w:highlight w:val="none"/>
          <w:lang w:val="zh-CN"/>
        </w:rPr>
      </w:pPr>
      <w:r>
        <w:rPr>
          <w:rFonts w:hint="eastAsia" w:ascii="宋体" w:hAnsi="宋体" w:eastAsia="宋体" w:cs="宋体"/>
          <w:szCs w:val="24"/>
          <w:highlight w:val="none"/>
          <w:lang w:val="zh-CN"/>
        </w:rPr>
        <w:t xml:space="preserve">               </w:t>
      </w:r>
      <w:r>
        <w:rPr>
          <w:rFonts w:ascii="宋体" w:hAnsi="宋体" w:eastAsia="宋体" w:cs="宋体"/>
          <w:szCs w:val="24"/>
          <w:highlight w:val="none"/>
          <w:lang w:val="zh-CN"/>
        </w:rPr>
        <w:t xml:space="preserve">            </w:t>
      </w:r>
      <w:r>
        <w:rPr>
          <w:rFonts w:hint="eastAsia" w:ascii="宋体" w:hAnsi="宋体" w:eastAsia="宋体" w:cs="宋体"/>
          <w:szCs w:val="24"/>
          <w:highlight w:val="none"/>
          <w:lang w:val="zh-CN"/>
        </w:rPr>
        <w:t>日  期：   年  月  日</w:t>
      </w:r>
    </w:p>
    <w:p w14:paraId="723B347A">
      <w:pPr>
        <w:rPr>
          <w:rFonts w:ascii="宋体" w:hAnsi="宋体" w:eastAsia="宋体" w:cs="宋体"/>
          <w:szCs w:val="24"/>
          <w:highlight w:val="none"/>
          <w:lang w:val="zh-CN"/>
        </w:rPr>
      </w:pPr>
      <w:r>
        <w:rPr>
          <w:rFonts w:ascii="宋体" w:hAnsi="宋体" w:eastAsia="宋体" w:cs="宋体"/>
          <w:szCs w:val="24"/>
          <w:highlight w:val="none"/>
          <w:lang w:val="zh-CN"/>
        </w:rPr>
        <w:br w:type="page"/>
      </w:r>
      <w:bookmarkStart w:id="575" w:name="_Toc102860079"/>
      <w:bookmarkStart w:id="576" w:name="_Toc2031_WPSOffice_Level2"/>
      <w:bookmarkStart w:id="577" w:name="_Toc94107215"/>
      <w:bookmarkStart w:id="578" w:name="_Toc142508374"/>
      <w:bookmarkStart w:id="579" w:name="_Toc486167714"/>
      <w:bookmarkStart w:id="580" w:name="_Toc533708126"/>
      <w:bookmarkStart w:id="581" w:name="_Toc1977731"/>
      <w:bookmarkStart w:id="582" w:name="_Toc140596934"/>
      <w:bookmarkStart w:id="583" w:name="_Toc104991881"/>
      <w:bookmarkStart w:id="584" w:name="_Toc102860423"/>
      <w:bookmarkStart w:id="585" w:name="_Toc13237"/>
    </w:p>
    <w:p w14:paraId="53ADC05C">
      <w:pPr>
        <w:tabs>
          <w:tab w:val="left" w:pos="567"/>
        </w:tabs>
        <w:autoSpaceDE w:val="0"/>
        <w:autoSpaceDN w:val="0"/>
        <w:adjustRightInd w:val="0"/>
        <w:spacing w:line="360" w:lineRule="auto"/>
        <w:jc w:val="left"/>
        <w:outlineLvl w:val="2"/>
        <w:rPr>
          <w:rFonts w:ascii="宋体" w:hAnsi="宋体" w:eastAsia="宋体" w:cs="Times New Roman"/>
          <w:kern w:val="0"/>
          <w:szCs w:val="21"/>
          <w:highlight w:val="none"/>
          <w:u w:val="single"/>
        </w:rPr>
      </w:pPr>
      <w:bookmarkStart w:id="586" w:name="_Toc3854"/>
      <w:bookmarkStart w:id="587" w:name="_Toc4726"/>
      <w:bookmarkStart w:id="588" w:name="_Toc11148"/>
      <w:r>
        <w:rPr>
          <w:rFonts w:hint="eastAsia" w:ascii="宋体" w:hAnsi="宋体" w:eastAsia="宋体" w:cs="宋体"/>
          <w:b/>
          <w:sz w:val="32"/>
          <w:szCs w:val="32"/>
          <w:highlight w:val="none"/>
          <w:lang w:val="en-US" w:eastAsia="zh-CN"/>
        </w:rPr>
        <w:t>六</w:t>
      </w:r>
      <w:r>
        <w:rPr>
          <w:rFonts w:hint="eastAsia" w:ascii="宋体" w:hAnsi="宋体" w:eastAsia="宋体" w:cs="宋体"/>
          <w:b/>
          <w:kern w:val="0"/>
          <w:sz w:val="32"/>
          <w:szCs w:val="32"/>
          <w:highlight w:val="none"/>
        </w:rPr>
        <w:t>、投标人基本情况一览表</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365D8FA3">
      <w:pPr>
        <w:autoSpaceDE w:val="0"/>
        <w:autoSpaceDN w:val="0"/>
        <w:adjustRightInd w:val="0"/>
        <w:spacing w:line="360" w:lineRule="auto"/>
        <w:jc w:val="center"/>
        <w:rPr>
          <w:rFonts w:ascii="宋体" w:hAnsi="宋体" w:eastAsia="宋体" w:cs="宋体"/>
          <w:b/>
          <w:bCs/>
          <w:sz w:val="30"/>
          <w:szCs w:val="30"/>
          <w:highlight w:val="none"/>
        </w:rPr>
      </w:pPr>
      <w:bookmarkStart w:id="589" w:name="_Toc2773_WPSOffice_Level3"/>
      <w:r>
        <w:rPr>
          <w:rFonts w:hint="eastAsia" w:ascii="宋体" w:hAnsi="宋体" w:eastAsia="宋体" w:cs="宋体"/>
          <w:b/>
          <w:bCs/>
          <w:sz w:val="30"/>
          <w:szCs w:val="30"/>
          <w:highlight w:val="none"/>
          <w:lang w:val="zh-CN"/>
        </w:rPr>
        <w:t>投标人基本情况一览表</w:t>
      </w:r>
      <w:bookmarkEnd w:id="589"/>
    </w:p>
    <w:p w14:paraId="76095B5F">
      <w:pPr>
        <w:autoSpaceDE w:val="0"/>
        <w:autoSpaceDN w:val="0"/>
        <w:adjustRightInd w:val="0"/>
        <w:spacing w:line="360" w:lineRule="auto"/>
        <w:ind w:firstLine="420"/>
        <w:rPr>
          <w:rFonts w:ascii="宋体" w:hAnsi="宋体" w:eastAsia="宋体" w:cs="宋体"/>
          <w:szCs w:val="21"/>
          <w:highlight w:val="none"/>
        </w:rPr>
      </w:pPr>
      <w:r>
        <w:rPr>
          <w:rFonts w:hint="eastAsia" w:ascii="宋体" w:hAnsi="宋体" w:eastAsia="宋体" w:cs="宋体"/>
          <w:szCs w:val="21"/>
          <w:highlight w:val="none"/>
          <w:lang w:val="zh-CN"/>
        </w:rPr>
        <w:t>1．名称及概况：</w:t>
      </w:r>
    </w:p>
    <w:p w14:paraId="7AC328D8">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（1）投标人名称：________________________________________</w:t>
      </w:r>
    </w:p>
    <w:p w14:paraId="2F1FB965">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（2）总部地址：__________________________________________</w:t>
      </w:r>
    </w:p>
    <w:p w14:paraId="646D86A5">
      <w:pPr>
        <w:autoSpaceDE w:val="0"/>
        <w:autoSpaceDN w:val="0"/>
        <w:adjustRightInd w:val="0"/>
        <w:spacing w:line="360" w:lineRule="auto"/>
        <w:ind w:firstLine="66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邮政编码：__________________________________________</w:t>
      </w:r>
    </w:p>
    <w:p w14:paraId="4B53D0EB">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电话号码：__________________________________________ </w:t>
      </w:r>
    </w:p>
    <w:p w14:paraId="3AE29367">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传真号码：__________________________________________ </w:t>
      </w:r>
    </w:p>
    <w:p w14:paraId="696AAD36">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（3）成立和／或注册日期：________________________________</w:t>
      </w:r>
    </w:p>
    <w:p w14:paraId="54B763DA">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（4）法人代表：_____________________________________ ____</w:t>
      </w:r>
    </w:p>
    <w:p w14:paraId="34975FC8">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（5）开户银行：__________________________________________</w:t>
      </w:r>
    </w:p>
    <w:p w14:paraId="6434E57A">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（6）开户账号：__________________________________________</w:t>
      </w:r>
    </w:p>
    <w:p w14:paraId="17C940A2">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（7）注册资金：__________________________________________</w:t>
      </w:r>
    </w:p>
    <w:p w14:paraId="5BAF09CA">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（8）主要负责人姓名：____________________________________</w:t>
      </w:r>
    </w:p>
    <w:p w14:paraId="3A64842C">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 xml:space="preserve">（9）项目主要联系人（姓名、职务、通讯）：_________________   </w:t>
      </w:r>
    </w:p>
    <w:p w14:paraId="1C1FE9CB">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（10）在中国的代表的姓名和地址（如有）：__________________</w:t>
      </w:r>
    </w:p>
    <w:p w14:paraId="6B57F28F">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2．供征询之银行的名称和地址：____________________________</w:t>
      </w:r>
    </w:p>
    <w:p w14:paraId="288B8CBD">
      <w:pPr>
        <w:autoSpaceDE w:val="0"/>
        <w:autoSpaceDN w:val="0"/>
        <w:adjustRightInd w:val="0"/>
        <w:spacing w:line="360" w:lineRule="auto"/>
        <w:rPr>
          <w:rFonts w:ascii="宋体" w:hAnsi="宋体" w:eastAsia="宋体" w:cs="宋体"/>
          <w:szCs w:val="24"/>
          <w:highlight w:val="none"/>
        </w:rPr>
      </w:pPr>
      <w:r>
        <w:rPr>
          <w:rFonts w:hint="eastAsia" w:ascii="宋体" w:hAnsi="宋体" w:eastAsia="宋体" w:cs="宋体"/>
          <w:szCs w:val="24"/>
          <w:highlight w:val="none"/>
          <w:lang w:val="zh-CN"/>
        </w:rPr>
        <w:t xml:space="preserve">    3．公司所隶属之国际集团名称（如果是）____________________</w:t>
      </w:r>
    </w:p>
    <w:p w14:paraId="31935336">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4. 提交资料（包括但不限于组织架构、公司简介等）：</w:t>
      </w:r>
    </w:p>
    <w:p w14:paraId="52145DA5">
      <w:pPr>
        <w:autoSpaceDE w:val="0"/>
        <w:autoSpaceDN w:val="0"/>
        <w:adjustRightInd w:val="0"/>
        <w:spacing w:line="360" w:lineRule="auto"/>
        <w:ind w:firstLine="630" w:firstLineChars="300"/>
        <w:rPr>
          <w:rFonts w:ascii="宋体" w:hAnsi="宋体" w:eastAsia="宋体" w:cs="宋体"/>
          <w:szCs w:val="24"/>
          <w:highlight w:val="none"/>
          <w:lang w:val="zh-CN"/>
        </w:rPr>
      </w:pPr>
      <w:r>
        <w:rPr>
          <w:rFonts w:hint="eastAsia" w:ascii="宋体" w:hAnsi="宋体" w:eastAsia="宋体" w:cs="宋体"/>
          <w:szCs w:val="24"/>
          <w:highlight w:val="none"/>
          <w:lang w:val="zh-CN"/>
        </w:rPr>
        <w:t>（1）公司简介；</w:t>
      </w:r>
    </w:p>
    <w:p w14:paraId="6F4B658F">
      <w:pPr>
        <w:autoSpaceDE w:val="0"/>
        <w:autoSpaceDN w:val="0"/>
        <w:adjustRightInd w:val="0"/>
        <w:spacing w:line="360" w:lineRule="auto"/>
        <w:ind w:firstLine="1155" w:firstLineChars="550"/>
        <w:rPr>
          <w:rFonts w:ascii="宋体" w:hAnsi="宋体" w:eastAsia="宋体" w:cs="宋体"/>
          <w:szCs w:val="24"/>
          <w:highlight w:val="none"/>
          <w:lang w:val="zh-CN"/>
        </w:rPr>
      </w:pPr>
      <w:r>
        <w:rPr>
          <w:rFonts w:hint="eastAsia" w:ascii="宋体" w:hAnsi="宋体" w:eastAsia="宋体" w:cs="宋体"/>
          <w:szCs w:val="24"/>
          <w:highlight w:val="none"/>
          <w:lang w:val="zh-CN"/>
        </w:rPr>
        <w:t>__________________________________________________</w:t>
      </w:r>
    </w:p>
    <w:p w14:paraId="78CB522D">
      <w:pPr>
        <w:autoSpaceDE w:val="0"/>
        <w:autoSpaceDN w:val="0"/>
        <w:adjustRightInd w:val="0"/>
        <w:spacing w:line="360" w:lineRule="auto"/>
        <w:ind w:firstLine="630" w:firstLineChars="300"/>
        <w:rPr>
          <w:rFonts w:ascii="宋体" w:hAnsi="宋体" w:eastAsia="宋体" w:cs="宋体"/>
          <w:szCs w:val="24"/>
          <w:highlight w:val="none"/>
          <w:lang w:val="zh-CN"/>
        </w:rPr>
      </w:pPr>
      <w:r>
        <w:rPr>
          <w:rFonts w:hint="eastAsia" w:ascii="宋体" w:hAnsi="宋体" w:eastAsia="宋体" w:cs="宋体"/>
          <w:szCs w:val="24"/>
          <w:highlight w:val="none"/>
          <w:lang w:val="zh-CN"/>
        </w:rPr>
        <w:t>（2）公司组织架构；</w:t>
      </w:r>
    </w:p>
    <w:p w14:paraId="128AC927">
      <w:pPr>
        <w:autoSpaceDE w:val="0"/>
        <w:autoSpaceDN w:val="0"/>
        <w:adjustRightInd w:val="0"/>
        <w:spacing w:line="360" w:lineRule="auto"/>
        <w:ind w:firstLine="1155" w:firstLineChars="550"/>
        <w:rPr>
          <w:rFonts w:ascii="宋体" w:hAnsi="宋体" w:eastAsia="宋体" w:cs="宋体"/>
          <w:szCs w:val="24"/>
          <w:highlight w:val="none"/>
          <w:lang w:val="zh-CN"/>
        </w:rPr>
      </w:pPr>
      <w:r>
        <w:rPr>
          <w:rFonts w:hint="eastAsia" w:ascii="宋体" w:hAnsi="宋体" w:eastAsia="宋体" w:cs="宋体"/>
          <w:szCs w:val="24"/>
          <w:highlight w:val="none"/>
          <w:lang w:val="zh-CN"/>
        </w:rPr>
        <w:t>_______________________________________________</w:t>
      </w:r>
      <w:r>
        <w:rPr>
          <w:rFonts w:hint="eastAsia" w:ascii="宋体" w:hAnsi="宋体" w:eastAsia="宋体" w:cs="宋体"/>
          <w:szCs w:val="24"/>
          <w:highlight w:val="none"/>
          <w:u w:val="single"/>
          <w:lang w:val="zh-CN"/>
        </w:rPr>
        <w:t xml:space="preserve">__ </w:t>
      </w:r>
    </w:p>
    <w:p w14:paraId="47AD90E0">
      <w:pPr>
        <w:autoSpaceDE w:val="0"/>
        <w:autoSpaceDN w:val="0"/>
        <w:adjustRightInd w:val="0"/>
        <w:spacing w:line="360" w:lineRule="auto"/>
        <w:ind w:left="836" w:leftChars="137" w:hanging="548" w:hangingChars="261"/>
        <w:rPr>
          <w:rFonts w:ascii="宋体" w:hAnsi="宋体" w:eastAsia="宋体" w:cs="宋体"/>
          <w:szCs w:val="24"/>
          <w:highlight w:val="none"/>
          <w:lang w:val="zh-CN"/>
        </w:rPr>
      </w:pPr>
      <w:r>
        <w:rPr>
          <w:rFonts w:hint="eastAsia" w:ascii="宋体" w:hAnsi="宋体" w:eastAsia="宋体" w:cs="宋体"/>
          <w:szCs w:val="24"/>
          <w:highlight w:val="none"/>
          <w:lang w:val="zh-CN"/>
        </w:rPr>
        <w:t>（3）东莞市内设有分支机构情况介绍[应提供该分支机构的多证合一营业执照复印件等证明材料]（若无前述分支机构的无需介绍）。</w:t>
      </w:r>
    </w:p>
    <w:p w14:paraId="17F7149A">
      <w:pPr>
        <w:autoSpaceDE w:val="0"/>
        <w:autoSpaceDN w:val="0"/>
        <w:adjustRightInd w:val="0"/>
        <w:spacing w:line="360" w:lineRule="auto"/>
        <w:ind w:firstLine="420" w:firstLineChars="200"/>
        <w:rPr>
          <w:rFonts w:ascii="宋体" w:hAnsi="宋体" w:eastAsia="宋体" w:cs="宋体"/>
          <w:szCs w:val="24"/>
          <w:highlight w:val="none"/>
          <w:lang w:val="zh-CN"/>
        </w:rPr>
      </w:pPr>
      <w:r>
        <w:rPr>
          <w:rFonts w:hint="eastAsia" w:ascii="宋体" w:hAnsi="宋体" w:eastAsia="宋体" w:cs="宋体"/>
          <w:szCs w:val="24"/>
          <w:highlight w:val="none"/>
          <w:lang w:val="zh-CN"/>
        </w:rPr>
        <w:t>兹证明上述说明是真实、正确的，并提供了全部能提供的资料和数据，我们同意遵照贵方要求出示有关证明文件。</w:t>
      </w:r>
    </w:p>
    <w:p w14:paraId="771B850C">
      <w:pPr>
        <w:autoSpaceDE w:val="0"/>
        <w:autoSpaceDN w:val="0"/>
        <w:adjustRightInd w:val="0"/>
        <w:spacing w:line="360" w:lineRule="auto"/>
        <w:ind w:firstLine="420" w:firstLineChars="200"/>
        <w:rPr>
          <w:rFonts w:ascii="宋体" w:hAnsi="宋体" w:eastAsia="宋体" w:cs="宋体"/>
          <w:szCs w:val="24"/>
          <w:highlight w:val="none"/>
        </w:rPr>
      </w:pPr>
    </w:p>
    <w:p w14:paraId="60C8CB85">
      <w:pPr>
        <w:autoSpaceDE w:val="0"/>
        <w:autoSpaceDN w:val="0"/>
        <w:adjustRightInd w:val="0"/>
        <w:spacing w:line="360" w:lineRule="auto"/>
        <w:ind w:right="368" w:rightChars="175"/>
        <w:jc w:val="right"/>
        <w:rPr>
          <w:rFonts w:ascii="宋体" w:hAnsi="宋体" w:eastAsia="宋体" w:cs="宋体"/>
          <w:szCs w:val="24"/>
          <w:highlight w:val="none"/>
        </w:rPr>
      </w:pPr>
      <w:r>
        <w:rPr>
          <w:rFonts w:hint="eastAsia" w:ascii="宋体" w:hAnsi="宋体" w:eastAsia="宋体" w:cs="宋体"/>
          <w:szCs w:val="24"/>
          <w:highlight w:val="none"/>
          <w:lang w:val="zh-CN"/>
        </w:rPr>
        <w:t>投标人</w:t>
      </w:r>
      <w:r>
        <w:rPr>
          <w:rFonts w:hint="eastAsia" w:ascii="宋体" w:hAnsi="宋体" w:eastAsia="宋体" w:cs="宋体"/>
          <w:szCs w:val="21"/>
          <w:highlight w:val="none"/>
          <w:lang w:val="zh-CN"/>
        </w:rPr>
        <w:t>：</w:t>
      </w:r>
      <w:r>
        <w:rPr>
          <w:rFonts w:hint="eastAsia" w:ascii="宋体" w:hAnsi="宋体" w:eastAsia="宋体" w:cs="宋体"/>
          <w:kern w:val="0"/>
          <w:szCs w:val="21"/>
          <w:highlight w:val="none"/>
          <w:lang w:val="zh-CN"/>
        </w:rPr>
        <w:t>（加盖投标人法人公章）</w:t>
      </w:r>
    </w:p>
    <w:p w14:paraId="6B6DC443">
      <w:pPr>
        <w:autoSpaceDE w:val="0"/>
        <w:autoSpaceDN w:val="0"/>
        <w:adjustRightInd w:val="0"/>
        <w:spacing w:line="360" w:lineRule="auto"/>
        <w:ind w:right="368" w:rightChars="175" w:firstLine="6237"/>
        <w:jc w:val="left"/>
        <w:rPr>
          <w:rFonts w:ascii="宋体" w:hAnsi="宋体" w:eastAsia="宋体" w:cs="宋体"/>
          <w:szCs w:val="24"/>
          <w:highlight w:val="none"/>
          <w:lang w:val="zh-CN"/>
        </w:rPr>
      </w:pPr>
      <w:r>
        <w:rPr>
          <w:rFonts w:hint="eastAsia" w:ascii="宋体" w:hAnsi="宋体" w:eastAsia="宋体" w:cs="宋体"/>
          <w:szCs w:val="24"/>
          <w:highlight w:val="none"/>
          <w:lang w:val="zh-CN"/>
        </w:rPr>
        <w:t>日  期：　年  月  日</w:t>
      </w:r>
    </w:p>
    <w:p w14:paraId="005624F7">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r>
        <w:rPr>
          <w:rFonts w:hint="eastAsia" w:ascii="宋体" w:hAnsi="宋体" w:eastAsia="宋体" w:cs="宋体"/>
          <w:szCs w:val="24"/>
          <w:highlight w:val="none"/>
          <w:lang w:val="zh-CN"/>
        </w:rPr>
        <w:br w:type="page"/>
      </w:r>
      <w:bookmarkStart w:id="590" w:name="_Toc140596935"/>
      <w:bookmarkStart w:id="591" w:name="_Toc3711"/>
      <w:bookmarkStart w:id="592" w:name="_Toc94107216"/>
      <w:bookmarkStart w:id="593" w:name="_Toc142508375"/>
      <w:bookmarkStart w:id="594" w:name="_Toc104991882"/>
      <w:bookmarkStart w:id="595" w:name="_Toc102860424"/>
      <w:bookmarkStart w:id="596" w:name="_Toc102860080"/>
      <w:bookmarkStart w:id="597" w:name="_Toc4495"/>
      <w:bookmarkStart w:id="598" w:name="_Toc3799"/>
      <w:bookmarkStart w:id="599" w:name="_Toc9879"/>
      <w:bookmarkStart w:id="600" w:name="_Toc1977733"/>
      <w:bookmarkStart w:id="601" w:name="_Toc486167715"/>
      <w:bookmarkStart w:id="602" w:name="_Toc533708128"/>
      <w:bookmarkStart w:id="603" w:name="_Toc9051_WPSOffice_Level2"/>
      <w:r>
        <w:rPr>
          <w:rFonts w:hint="eastAsia" w:ascii="宋体" w:hAnsi="宋体" w:eastAsia="宋体" w:cs="宋体"/>
          <w:b/>
          <w:sz w:val="32"/>
          <w:szCs w:val="32"/>
          <w:highlight w:val="none"/>
          <w:lang w:val="en-US" w:eastAsia="zh-CN"/>
        </w:rPr>
        <w:t>七</w:t>
      </w:r>
      <w:r>
        <w:rPr>
          <w:rFonts w:hint="eastAsia" w:ascii="宋体" w:hAnsi="宋体" w:eastAsia="宋体" w:cs="宋体"/>
          <w:b/>
          <w:sz w:val="32"/>
          <w:szCs w:val="32"/>
          <w:highlight w:val="none"/>
          <w:lang w:val="zh-CN"/>
        </w:rPr>
        <w:t>、投标人财务状况表格式</w:t>
      </w:r>
      <w:bookmarkEnd w:id="590"/>
      <w:bookmarkEnd w:id="591"/>
      <w:bookmarkEnd w:id="592"/>
      <w:bookmarkEnd w:id="593"/>
      <w:bookmarkEnd w:id="594"/>
      <w:bookmarkEnd w:id="595"/>
      <w:bookmarkEnd w:id="596"/>
      <w:bookmarkEnd w:id="597"/>
      <w:bookmarkEnd w:id="598"/>
      <w:bookmarkEnd w:id="599"/>
    </w:p>
    <w:p w14:paraId="7851C2CA">
      <w:pPr>
        <w:autoSpaceDE w:val="0"/>
        <w:autoSpaceDN w:val="0"/>
        <w:adjustRightInd w:val="0"/>
        <w:spacing w:line="360" w:lineRule="auto"/>
        <w:jc w:val="center"/>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 xml:space="preserve">投标人财务状况表 </w:t>
      </w:r>
    </w:p>
    <w:p w14:paraId="3B752A88">
      <w:pPr>
        <w:autoSpaceDE w:val="0"/>
        <w:autoSpaceDN w:val="0"/>
        <w:adjustRightInd w:val="0"/>
        <w:spacing w:line="360" w:lineRule="auto"/>
        <w:jc w:val="right"/>
        <w:rPr>
          <w:rFonts w:ascii="宋体" w:hAnsi="宋体" w:eastAsia="宋体" w:cs="宋体"/>
          <w:kern w:val="0"/>
          <w:szCs w:val="21"/>
          <w:highlight w:val="none"/>
        </w:rPr>
      </w:pPr>
      <w:r>
        <w:rPr>
          <w:rFonts w:hint="eastAsia" w:ascii="宋体" w:hAnsi="宋体" w:eastAsia="宋体" w:cs="宋体"/>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80F0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F39DF55">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  度</w:t>
            </w:r>
          </w:p>
        </w:tc>
        <w:tc>
          <w:tcPr>
            <w:tcW w:w="1944" w:type="dxa"/>
            <w:vAlign w:val="center"/>
          </w:tcPr>
          <w:p w14:paraId="76678B28">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总资产（元）</w:t>
            </w:r>
          </w:p>
        </w:tc>
        <w:tc>
          <w:tcPr>
            <w:tcW w:w="1946" w:type="dxa"/>
            <w:vAlign w:val="center"/>
          </w:tcPr>
          <w:p w14:paraId="3D27E62D">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净资产（元）</w:t>
            </w:r>
          </w:p>
        </w:tc>
        <w:tc>
          <w:tcPr>
            <w:tcW w:w="2713" w:type="dxa"/>
            <w:vAlign w:val="center"/>
          </w:tcPr>
          <w:p w14:paraId="4A6B732B">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年营业额（元）</w:t>
            </w:r>
          </w:p>
        </w:tc>
        <w:tc>
          <w:tcPr>
            <w:tcW w:w="2060" w:type="dxa"/>
            <w:vAlign w:val="center"/>
          </w:tcPr>
          <w:p w14:paraId="636013B4">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年净利润（元）</w:t>
            </w:r>
          </w:p>
        </w:tc>
      </w:tr>
      <w:tr w14:paraId="7F74C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1061020">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2022</w:t>
            </w:r>
          </w:p>
        </w:tc>
        <w:tc>
          <w:tcPr>
            <w:tcW w:w="1944" w:type="dxa"/>
            <w:vAlign w:val="center"/>
          </w:tcPr>
          <w:p w14:paraId="16C6492C">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5DEED968">
            <w:pPr>
              <w:autoSpaceDE w:val="0"/>
              <w:autoSpaceDN w:val="0"/>
              <w:adjustRightInd w:val="0"/>
              <w:spacing w:line="360" w:lineRule="auto"/>
              <w:jc w:val="center"/>
              <w:rPr>
                <w:rFonts w:ascii="宋体" w:hAnsi="宋体" w:eastAsia="宋体" w:cs="宋体"/>
                <w:kern w:val="0"/>
                <w:szCs w:val="21"/>
                <w:highlight w:val="none"/>
              </w:rPr>
            </w:pPr>
          </w:p>
        </w:tc>
        <w:tc>
          <w:tcPr>
            <w:tcW w:w="2713" w:type="dxa"/>
            <w:vAlign w:val="center"/>
          </w:tcPr>
          <w:p w14:paraId="6392BE68">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5310EC98">
            <w:pPr>
              <w:autoSpaceDE w:val="0"/>
              <w:autoSpaceDN w:val="0"/>
              <w:adjustRightInd w:val="0"/>
              <w:spacing w:line="360" w:lineRule="auto"/>
              <w:jc w:val="center"/>
              <w:rPr>
                <w:rFonts w:ascii="宋体" w:hAnsi="宋体" w:eastAsia="宋体" w:cs="宋体"/>
                <w:kern w:val="0"/>
                <w:szCs w:val="21"/>
                <w:highlight w:val="none"/>
              </w:rPr>
            </w:pPr>
          </w:p>
        </w:tc>
      </w:tr>
      <w:tr w14:paraId="636B7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BFC1CB0">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2023</w:t>
            </w:r>
          </w:p>
        </w:tc>
        <w:tc>
          <w:tcPr>
            <w:tcW w:w="1944" w:type="dxa"/>
            <w:vAlign w:val="center"/>
          </w:tcPr>
          <w:p w14:paraId="524089A8">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14F7209E">
            <w:pPr>
              <w:autoSpaceDE w:val="0"/>
              <w:autoSpaceDN w:val="0"/>
              <w:adjustRightInd w:val="0"/>
              <w:spacing w:line="360" w:lineRule="auto"/>
              <w:jc w:val="center"/>
              <w:rPr>
                <w:rFonts w:ascii="宋体" w:hAnsi="宋体" w:eastAsia="宋体" w:cs="宋体"/>
                <w:kern w:val="0"/>
                <w:szCs w:val="21"/>
                <w:highlight w:val="none"/>
              </w:rPr>
            </w:pPr>
          </w:p>
        </w:tc>
        <w:tc>
          <w:tcPr>
            <w:tcW w:w="2713" w:type="dxa"/>
          </w:tcPr>
          <w:p w14:paraId="51C42F83">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7CB75337">
            <w:pPr>
              <w:autoSpaceDE w:val="0"/>
              <w:autoSpaceDN w:val="0"/>
              <w:adjustRightInd w:val="0"/>
              <w:spacing w:line="360" w:lineRule="auto"/>
              <w:jc w:val="center"/>
              <w:rPr>
                <w:rFonts w:ascii="宋体" w:hAnsi="宋体" w:eastAsia="宋体" w:cs="宋体"/>
                <w:kern w:val="0"/>
                <w:szCs w:val="21"/>
                <w:highlight w:val="none"/>
              </w:rPr>
            </w:pPr>
          </w:p>
        </w:tc>
      </w:tr>
      <w:tr w14:paraId="1AA44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EE56FE5">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2024</w:t>
            </w:r>
          </w:p>
        </w:tc>
        <w:tc>
          <w:tcPr>
            <w:tcW w:w="1944" w:type="dxa"/>
            <w:vAlign w:val="center"/>
          </w:tcPr>
          <w:p w14:paraId="6CBEF533">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5FD9A952">
            <w:pPr>
              <w:autoSpaceDE w:val="0"/>
              <w:autoSpaceDN w:val="0"/>
              <w:adjustRightInd w:val="0"/>
              <w:spacing w:line="360" w:lineRule="auto"/>
              <w:jc w:val="center"/>
              <w:rPr>
                <w:rFonts w:ascii="宋体" w:hAnsi="宋体" w:eastAsia="宋体" w:cs="宋体"/>
                <w:kern w:val="0"/>
                <w:szCs w:val="21"/>
                <w:highlight w:val="none"/>
              </w:rPr>
            </w:pPr>
          </w:p>
        </w:tc>
        <w:tc>
          <w:tcPr>
            <w:tcW w:w="2713" w:type="dxa"/>
          </w:tcPr>
          <w:p w14:paraId="1E545CE2">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3C600D0D">
            <w:pPr>
              <w:autoSpaceDE w:val="0"/>
              <w:autoSpaceDN w:val="0"/>
              <w:adjustRightInd w:val="0"/>
              <w:spacing w:line="360" w:lineRule="auto"/>
              <w:jc w:val="center"/>
              <w:rPr>
                <w:rFonts w:ascii="宋体" w:hAnsi="宋体" w:eastAsia="宋体" w:cs="宋体"/>
                <w:kern w:val="0"/>
                <w:szCs w:val="21"/>
                <w:highlight w:val="none"/>
              </w:rPr>
            </w:pPr>
          </w:p>
        </w:tc>
      </w:tr>
      <w:tr w14:paraId="52E45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AD3DB47">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总计</w:t>
            </w:r>
          </w:p>
        </w:tc>
        <w:tc>
          <w:tcPr>
            <w:tcW w:w="2713" w:type="dxa"/>
          </w:tcPr>
          <w:p w14:paraId="75EFA3F3">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0B00EEF1">
            <w:pPr>
              <w:autoSpaceDE w:val="0"/>
              <w:autoSpaceDN w:val="0"/>
              <w:adjustRightInd w:val="0"/>
              <w:spacing w:line="360" w:lineRule="auto"/>
              <w:jc w:val="center"/>
              <w:rPr>
                <w:rFonts w:ascii="宋体" w:hAnsi="宋体" w:eastAsia="宋体" w:cs="宋体"/>
                <w:kern w:val="0"/>
                <w:szCs w:val="21"/>
                <w:highlight w:val="none"/>
              </w:rPr>
            </w:pPr>
          </w:p>
        </w:tc>
      </w:tr>
    </w:tbl>
    <w:p w14:paraId="22AA18B7">
      <w:pPr>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2DE6B9DF">
      <w:pPr>
        <w:autoSpaceDE w:val="0"/>
        <w:autoSpaceDN w:val="0"/>
        <w:adjustRightInd w:val="0"/>
        <w:spacing w:line="360" w:lineRule="auto"/>
        <w:ind w:firstLine="5409" w:firstLineChars="2576"/>
        <w:rPr>
          <w:rFonts w:ascii="宋体" w:hAnsi="宋体" w:eastAsia="宋体" w:cs="宋体"/>
          <w:szCs w:val="24"/>
          <w:highlight w:val="none"/>
          <w:lang w:val="zh-CN"/>
        </w:rPr>
      </w:pPr>
    </w:p>
    <w:p w14:paraId="1DF2C572">
      <w:pPr>
        <w:autoSpaceDE w:val="0"/>
        <w:autoSpaceDN w:val="0"/>
        <w:adjustRightInd w:val="0"/>
        <w:spacing w:line="360" w:lineRule="auto"/>
        <w:ind w:firstLine="5409" w:firstLineChars="2576"/>
        <w:rPr>
          <w:rFonts w:ascii="宋体" w:hAnsi="宋体" w:eastAsia="宋体" w:cs="宋体"/>
          <w:szCs w:val="24"/>
          <w:highlight w:val="none"/>
          <w:lang w:val="zh-CN"/>
        </w:rPr>
      </w:pPr>
    </w:p>
    <w:p w14:paraId="4AD6F0C8">
      <w:pPr>
        <w:autoSpaceDE w:val="0"/>
        <w:autoSpaceDN w:val="0"/>
        <w:adjustRightInd w:val="0"/>
        <w:spacing w:line="360" w:lineRule="auto"/>
        <w:ind w:firstLine="5409" w:firstLineChars="2576"/>
        <w:rPr>
          <w:rFonts w:ascii="宋体" w:hAnsi="宋体" w:eastAsia="宋体" w:cs="宋体"/>
          <w:szCs w:val="24"/>
          <w:highlight w:val="none"/>
          <w:u w:val="single"/>
        </w:rPr>
      </w:pPr>
      <w:r>
        <w:rPr>
          <w:rFonts w:hint="eastAsia" w:ascii="宋体" w:hAnsi="宋体" w:eastAsia="宋体" w:cs="宋体"/>
          <w:szCs w:val="24"/>
          <w:highlight w:val="none"/>
          <w:lang w:val="zh-CN"/>
        </w:rPr>
        <w:t>投标人：（加盖投标人</w:t>
      </w:r>
      <w:r>
        <w:rPr>
          <w:rFonts w:hint="eastAsia" w:ascii="宋体" w:hAnsi="宋体" w:eastAsia="宋体" w:cs="宋体"/>
          <w:szCs w:val="24"/>
          <w:highlight w:val="none"/>
        </w:rPr>
        <w:t>法人</w:t>
      </w:r>
      <w:r>
        <w:rPr>
          <w:rFonts w:hint="eastAsia" w:ascii="宋体" w:hAnsi="宋体" w:eastAsia="宋体" w:cs="宋体"/>
          <w:szCs w:val="24"/>
          <w:highlight w:val="none"/>
          <w:lang w:val="zh-CN"/>
        </w:rPr>
        <w:t>公章）</w:t>
      </w:r>
    </w:p>
    <w:p w14:paraId="6757F318">
      <w:pPr>
        <w:autoSpaceDE w:val="0"/>
        <w:autoSpaceDN w:val="0"/>
        <w:adjustRightInd w:val="0"/>
        <w:spacing w:line="360" w:lineRule="auto"/>
        <w:ind w:firstLine="6249" w:firstLineChars="2976"/>
        <w:rPr>
          <w:rFonts w:ascii="宋体" w:hAnsi="宋体" w:eastAsia="宋体" w:cs="宋体"/>
          <w:b/>
          <w:bCs/>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szCs w:val="24"/>
          <w:highlight w:val="none"/>
          <w:lang w:val="zh-CN"/>
        </w:rPr>
        <w:t>日期：</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年</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月</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u w:val="single"/>
        </w:rPr>
        <w:t>日</w:t>
      </w:r>
    </w:p>
    <w:bookmarkEnd w:id="600"/>
    <w:bookmarkEnd w:id="601"/>
    <w:bookmarkEnd w:id="602"/>
    <w:bookmarkEnd w:id="603"/>
    <w:p w14:paraId="7C3D1086">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lang w:val="zh-CN"/>
        </w:rPr>
      </w:pPr>
      <w:bookmarkStart w:id="604" w:name="_Toc142508376"/>
      <w:bookmarkStart w:id="605" w:name="_Toc102860425"/>
      <w:bookmarkStart w:id="606" w:name="_Toc533708130"/>
      <w:bookmarkStart w:id="607" w:name="_Toc739_WPSOffice_Level2"/>
      <w:bookmarkStart w:id="608" w:name="_Toc486167716"/>
      <w:bookmarkStart w:id="609" w:name="_Toc20232"/>
      <w:bookmarkStart w:id="610" w:name="_Toc29981"/>
      <w:bookmarkStart w:id="611" w:name="_Toc140596936"/>
      <w:bookmarkStart w:id="612" w:name="_Toc15551"/>
      <w:bookmarkStart w:id="613" w:name="_Toc20034"/>
      <w:bookmarkStart w:id="614" w:name="_Toc94107217"/>
      <w:bookmarkStart w:id="615" w:name="_Toc104991883"/>
      <w:bookmarkStart w:id="616" w:name="_Toc1977736"/>
      <w:bookmarkStart w:id="617" w:name="_Toc102860081"/>
      <w:r>
        <w:rPr>
          <w:rFonts w:hint="eastAsia" w:ascii="宋体" w:hAnsi="宋体" w:eastAsia="宋体" w:cs="宋体"/>
          <w:b/>
          <w:kern w:val="0"/>
          <w:sz w:val="32"/>
          <w:szCs w:val="32"/>
          <w:highlight w:val="none"/>
          <w:lang w:val="en-US" w:eastAsia="zh-CN"/>
        </w:rPr>
        <w:t>八</w:t>
      </w:r>
      <w:r>
        <w:rPr>
          <w:rFonts w:hint="eastAsia" w:ascii="宋体" w:hAnsi="宋体" w:eastAsia="宋体" w:cs="宋体"/>
          <w:b/>
          <w:kern w:val="0"/>
          <w:sz w:val="32"/>
          <w:szCs w:val="32"/>
          <w:highlight w:val="none"/>
          <w:lang w:val="zh-CN"/>
        </w:rPr>
        <w:t>、合同条款偏离表格式</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2490684D">
      <w:pPr>
        <w:autoSpaceDE w:val="0"/>
        <w:autoSpaceDN w:val="0"/>
        <w:adjustRightInd w:val="0"/>
        <w:spacing w:line="360" w:lineRule="auto"/>
        <w:jc w:val="center"/>
        <w:rPr>
          <w:rFonts w:ascii="宋体" w:hAnsi="宋体" w:eastAsia="宋体" w:cs="宋体"/>
          <w:b/>
          <w:bCs/>
          <w:kern w:val="0"/>
          <w:sz w:val="28"/>
          <w:szCs w:val="30"/>
          <w:highlight w:val="none"/>
          <w:lang w:val="zh-CN"/>
        </w:rPr>
      </w:pPr>
      <w:bookmarkStart w:id="618" w:name="_Toc26412_WPSOffice_Level3"/>
      <w:r>
        <w:rPr>
          <w:rFonts w:hint="eastAsia" w:ascii="宋体" w:hAnsi="宋体" w:eastAsia="宋体" w:cs="宋体"/>
          <w:b/>
          <w:bCs/>
          <w:kern w:val="0"/>
          <w:sz w:val="28"/>
          <w:szCs w:val="30"/>
          <w:highlight w:val="none"/>
          <w:lang w:val="zh-CN"/>
        </w:rPr>
        <w:t>东莞市水务环境投资控股集团净水有限公司2026年-2027年生产药剂液体硫酸铝采购项目合同条款偏离表</w:t>
      </w:r>
      <w:bookmarkEnd w:id="618"/>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2FF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03413A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80" w:type="dxa"/>
            <w:gridSpan w:val="2"/>
            <w:vAlign w:val="center"/>
          </w:tcPr>
          <w:p w14:paraId="627FE590">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招标文件要求</w:t>
            </w:r>
          </w:p>
        </w:tc>
        <w:tc>
          <w:tcPr>
            <w:tcW w:w="4870" w:type="dxa"/>
            <w:gridSpan w:val="2"/>
            <w:vAlign w:val="center"/>
          </w:tcPr>
          <w:p w14:paraId="4BFF7F1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投标文件内容</w:t>
            </w:r>
          </w:p>
        </w:tc>
      </w:tr>
      <w:tr w14:paraId="1879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038ED271">
            <w:pPr>
              <w:autoSpaceDE w:val="0"/>
              <w:autoSpaceDN w:val="0"/>
              <w:adjustRightInd w:val="0"/>
              <w:spacing w:line="400" w:lineRule="exact"/>
              <w:jc w:val="center"/>
              <w:rPr>
                <w:rFonts w:ascii="宋体" w:hAnsi="宋体" w:eastAsia="宋体" w:cs="宋体"/>
                <w:kern w:val="0"/>
                <w:szCs w:val="21"/>
                <w:highlight w:val="none"/>
              </w:rPr>
            </w:pPr>
          </w:p>
        </w:tc>
        <w:tc>
          <w:tcPr>
            <w:tcW w:w="1425" w:type="dxa"/>
            <w:vAlign w:val="center"/>
          </w:tcPr>
          <w:p w14:paraId="2BB62A0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条款号</w:t>
            </w:r>
          </w:p>
        </w:tc>
        <w:tc>
          <w:tcPr>
            <w:tcW w:w="3055" w:type="dxa"/>
            <w:vAlign w:val="center"/>
          </w:tcPr>
          <w:p w14:paraId="671BF13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简要内容</w:t>
            </w:r>
          </w:p>
        </w:tc>
        <w:tc>
          <w:tcPr>
            <w:tcW w:w="1346" w:type="dxa"/>
            <w:vAlign w:val="center"/>
          </w:tcPr>
          <w:p w14:paraId="2E706B7D">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偏离情况</w:t>
            </w:r>
          </w:p>
        </w:tc>
        <w:tc>
          <w:tcPr>
            <w:tcW w:w="3524" w:type="dxa"/>
            <w:vAlign w:val="center"/>
          </w:tcPr>
          <w:p w14:paraId="2AE20BAC">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具体偏离内容</w:t>
            </w:r>
          </w:p>
        </w:tc>
      </w:tr>
      <w:tr w14:paraId="7696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EFF300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1425" w:type="dxa"/>
            <w:vAlign w:val="center"/>
          </w:tcPr>
          <w:p w14:paraId="48B250A5">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第一条</w:t>
            </w:r>
          </w:p>
        </w:tc>
        <w:tc>
          <w:tcPr>
            <w:tcW w:w="3055" w:type="dxa"/>
            <w:vAlign w:val="center"/>
          </w:tcPr>
          <w:p w14:paraId="1A7C3DFB">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合同项目</w:t>
            </w:r>
          </w:p>
        </w:tc>
        <w:tc>
          <w:tcPr>
            <w:tcW w:w="1346" w:type="dxa"/>
            <w:vAlign w:val="center"/>
          </w:tcPr>
          <w:p w14:paraId="715F51B8">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00970D9">
            <w:pPr>
              <w:autoSpaceDE w:val="0"/>
              <w:autoSpaceDN w:val="0"/>
              <w:adjustRightInd w:val="0"/>
              <w:spacing w:line="400" w:lineRule="exact"/>
              <w:jc w:val="center"/>
              <w:rPr>
                <w:rFonts w:ascii="宋体" w:hAnsi="宋体" w:eastAsia="宋体" w:cs="宋体"/>
                <w:kern w:val="0"/>
                <w:szCs w:val="21"/>
                <w:highlight w:val="none"/>
              </w:rPr>
            </w:pPr>
          </w:p>
        </w:tc>
      </w:tr>
      <w:tr w14:paraId="094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FBE3A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2</w:t>
            </w:r>
          </w:p>
        </w:tc>
        <w:tc>
          <w:tcPr>
            <w:tcW w:w="1425" w:type="dxa"/>
            <w:vAlign w:val="center"/>
          </w:tcPr>
          <w:p w14:paraId="6E956F99">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第二条</w:t>
            </w:r>
          </w:p>
        </w:tc>
        <w:tc>
          <w:tcPr>
            <w:tcW w:w="3055" w:type="dxa"/>
            <w:vAlign w:val="center"/>
          </w:tcPr>
          <w:p w14:paraId="5B34B844">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合同价款及销项税价</w:t>
            </w:r>
          </w:p>
        </w:tc>
        <w:tc>
          <w:tcPr>
            <w:tcW w:w="1346" w:type="dxa"/>
            <w:vAlign w:val="center"/>
          </w:tcPr>
          <w:p w14:paraId="322506F2">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50B9F6E6">
            <w:pPr>
              <w:autoSpaceDE w:val="0"/>
              <w:autoSpaceDN w:val="0"/>
              <w:adjustRightInd w:val="0"/>
              <w:spacing w:line="400" w:lineRule="exact"/>
              <w:jc w:val="center"/>
              <w:rPr>
                <w:rFonts w:ascii="宋体" w:hAnsi="宋体" w:eastAsia="宋体" w:cs="宋体"/>
                <w:kern w:val="0"/>
                <w:szCs w:val="21"/>
                <w:highlight w:val="none"/>
              </w:rPr>
            </w:pPr>
          </w:p>
        </w:tc>
      </w:tr>
      <w:tr w14:paraId="4558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D4C51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3</w:t>
            </w:r>
          </w:p>
        </w:tc>
        <w:tc>
          <w:tcPr>
            <w:tcW w:w="1425" w:type="dxa"/>
            <w:vAlign w:val="center"/>
          </w:tcPr>
          <w:p w14:paraId="5ED47F5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第三条</w:t>
            </w:r>
          </w:p>
        </w:tc>
        <w:tc>
          <w:tcPr>
            <w:tcW w:w="3055" w:type="dxa"/>
            <w:vAlign w:val="center"/>
          </w:tcPr>
          <w:p w14:paraId="6A7D0945">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合同组成</w:t>
            </w:r>
          </w:p>
        </w:tc>
        <w:tc>
          <w:tcPr>
            <w:tcW w:w="1346" w:type="dxa"/>
            <w:vAlign w:val="center"/>
          </w:tcPr>
          <w:p w14:paraId="4CFFCB81">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25B9229">
            <w:pPr>
              <w:autoSpaceDE w:val="0"/>
              <w:autoSpaceDN w:val="0"/>
              <w:adjustRightInd w:val="0"/>
              <w:spacing w:line="400" w:lineRule="exact"/>
              <w:jc w:val="center"/>
              <w:rPr>
                <w:rFonts w:ascii="宋体" w:hAnsi="宋体" w:eastAsia="宋体" w:cs="宋体"/>
                <w:kern w:val="0"/>
                <w:szCs w:val="21"/>
                <w:highlight w:val="none"/>
              </w:rPr>
            </w:pPr>
          </w:p>
        </w:tc>
      </w:tr>
      <w:tr w14:paraId="3CF0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162EF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4</w:t>
            </w:r>
          </w:p>
        </w:tc>
        <w:tc>
          <w:tcPr>
            <w:tcW w:w="1425" w:type="dxa"/>
            <w:vAlign w:val="center"/>
          </w:tcPr>
          <w:p w14:paraId="6141AE88">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第六条</w:t>
            </w:r>
          </w:p>
        </w:tc>
        <w:tc>
          <w:tcPr>
            <w:tcW w:w="3055" w:type="dxa"/>
            <w:vAlign w:val="center"/>
          </w:tcPr>
          <w:p w14:paraId="3E9659EF">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储存</w:t>
            </w:r>
          </w:p>
        </w:tc>
        <w:tc>
          <w:tcPr>
            <w:tcW w:w="1346" w:type="dxa"/>
            <w:vAlign w:val="center"/>
          </w:tcPr>
          <w:p w14:paraId="1B24262F">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07B26F9F">
            <w:pPr>
              <w:autoSpaceDE w:val="0"/>
              <w:autoSpaceDN w:val="0"/>
              <w:adjustRightInd w:val="0"/>
              <w:spacing w:line="400" w:lineRule="exact"/>
              <w:jc w:val="center"/>
              <w:rPr>
                <w:rFonts w:ascii="宋体" w:hAnsi="宋体" w:eastAsia="宋体" w:cs="宋体"/>
                <w:kern w:val="0"/>
                <w:szCs w:val="21"/>
                <w:highlight w:val="none"/>
              </w:rPr>
            </w:pPr>
          </w:p>
        </w:tc>
      </w:tr>
      <w:tr w14:paraId="4020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5CF017">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5</w:t>
            </w:r>
          </w:p>
        </w:tc>
        <w:tc>
          <w:tcPr>
            <w:tcW w:w="1425" w:type="dxa"/>
            <w:vAlign w:val="center"/>
          </w:tcPr>
          <w:p w14:paraId="60893835">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第八条</w:t>
            </w:r>
          </w:p>
        </w:tc>
        <w:tc>
          <w:tcPr>
            <w:tcW w:w="3055" w:type="dxa"/>
            <w:vAlign w:val="center"/>
          </w:tcPr>
          <w:p w14:paraId="1A525255">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验收要求</w:t>
            </w:r>
          </w:p>
        </w:tc>
        <w:tc>
          <w:tcPr>
            <w:tcW w:w="1346" w:type="dxa"/>
            <w:vAlign w:val="center"/>
          </w:tcPr>
          <w:p w14:paraId="22570F2C">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7C710D4">
            <w:pPr>
              <w:autoSpaceDE w:val="0"/>
              <w:autoSpaceDN w:val="0"/>
              <w:adjustRightInd w:val="0"/>
              <w:spacing w:line="400" w:lineRule="exact"/>
              <w:jc w:val="center"/>
              <w:rPr>
                <w:rFonts w:ascii="宋体" w:hAnsi="宋体" w:eastAsia="宋体" w:cs="宋体"/>
                <w:kern w:val="0"/>
                <w:szCs w:val="21"/>
                <w:highlight w:val="none"/>
              </w:rPr>
            </w:pPr>
          </w:p>
        </w:tc>
      </w:tr>
      <w:tr w14:paraId="5EFA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14F670">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6</w:t>
            </w:r>
          </w:p>
        </w:tc>
        <w:tc>
          <w:tcPr>
            <w:tcW w:w="1425" w:type="dxa"/>
            <w:vAlign w:val="center"/>
          </w:tcPr>
          <w:p w14:paraId="6497BFDD">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第九条</w:t>
            </w:r>
          </w:p>
        </w:tc>
        <w:tc>
          <w:tcPr>
            <w:tcW w:w="3055" w:type="dxa"/>
            <w:vAlign w:val="center"/>
          </w:tcPr>
          <w:p w14:paraId="5428C3C7">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权利保证</w:t>
            </w:r>
          </w:p>
        </w:tc>
        <w:tc>
          <w:tcPr>
            <w:tcW w:w="1346" w:type="dxa"/>
            <w:vAlign w:val="center"/>
          </w:tcPr>
          <w:p w14:paraId="3B21B6EB">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46BBB65F">
            <w:pPr>
              <w:autoSpaceDE w:val="0"/>
              <w:autoSpaceDN w:val="0"/>
              <w:adjustRightInd w:val="0"/>
              <w:spacing w:line="400" w:lineRule="exact"/>
              <w:jc w:val="center"/>
              <w:rPr>
                <w:rFonts w:ascii="宋体" w:hAnsi="宋体" w:eastAsia="宋体" w:cs="宋体"/>
                <w:kern w:val="0"/>
                <w:szCs w:val="21"/>
                <w:highlight w:val="none"/>
              </w:rPr>
            </w:pPr>
          </w:p>
        </w:tc>
      </w:tr>
      <w:tr w14:paraId="61F4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72F447">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7</w:t>
            </w:r>
          </w:p>
        </w:tc>
        <w:tc>
          <w:tcPr>
            <w:tcW w:w="1425" w:type="dxa"/>
            <w:vAlign w:val="center"/>
          </w:tcPr>
          <w:p w14:paraId="08F6662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第十条</w:t>
            </w:r>
          </w:p>
        </w:tc>
        <w:tc>
          <w:tcPr>
            <w:tcW w:w="3055" w:type="dxa"/>
            <w:vAlign w:val="center"/>
          </w:tcPr>
          <w:p w14:paraId="357E059D">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质量保证及售后服务</w:t>
            </w:r>
          </w:p>
        </w:tc>
        <w:tc>
          <w:tcPr>
            <w:tcW w:w="1346" w:type="dxa"/>
            <w:vAlign w:val="center"/>
          </w:tcPr>
          <w:p w14:paraId="13388926">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865A2D0">
            <w:pPr>
              <w:autoSpaceDE w:val="0"/>
              <w:autoSpaceDN w:val="0"/>
              <w:adjustRightInd w:val="0"/>
              <w:spacing w:line="400" w:lineRule="exact"/>
              <w:jc w:val="center"/>
              <w:rPr>
                <w:rFonts w:ascii="宋体" w:hAnsi="宋体" w:eastAsia="宋体" w:cs="宋体"/>
                <w:kern w:val="0"/>
                <w:szCs w:val="21"/>
                <w:highlight w:val="none"/>
              </w:rPr>
            </w:pPr>
          </w:p>
        </w:tc>
      </w:tr>
      <w:tr w14:paraId="23BF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25860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8</w:t>
            </w:r>
          </w:p>
        </w:tc>
        <w:tc>
          <w:tcPr>
            <w:tcW w:w="1425" w:type="dxa"/>
            <w:vAlign w:val="center"/>
          </w:tcPr>
          <w:p w14:paraId="37DEB629">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第十一条</w:t>
            </w:r>
          </w:p>
        </w:tc>
        <w:tc>
          <w:tcPr>
            <w:tcW w:w="3055" w:type="dxa"/>
            <w:vAlign w:val="center"/>
          </w:tcPr>
          <w:p w14:paraId="385945DC">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履约担保</w:t>
            </w:r>
          </w:p>
        </w:tc>
        <w:tc>
          <w:tcPr>
            <w:tcW w:w="1346" w:type="dxa"/>
            <w:vAlign w:val="center"/>
          </w:tcPr>
          <w:p w14:paraId="2F352C33">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43DD9C82">
            <w:pPr>
              <w:autoSpaceDE w:val="0"/>
              <w:autoSpaceDN w:val="0"/>
              <w:adjustRightInd w:val="0"/>
              <w:spacing w:line="400" w:lineRule="exact"/>
              <w:jc w:val="center"/>
              <w:rPr>
                <w:rFonts w:ascii="宋体" w:hAnsi="宋体" w:eastAsia="宋体" w:cs="宋体"/>
                <w:kern w:val="0"/>
                <w:szCs w:val="21"/>
                <w:highlight w:val="none"/>
              </w:rPr>
            </w:pPr>
          </w:p>
        </w:tc>
      </w:tr>
      <w:tr w14:paraId="1309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D1891F">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9</w:t>
            </w:r>
          </w:p>
        </w:tc>
        <w:tc>
          <w:tcPr>
            <w:tcW w:w="1425" w:type="dxa"/>
            <w:vAlign w:val="center"/>
          </w:tcPr>
          <w:p w14:paraId="25B4699D">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第十二条</w:t>
            </w:r>
          </w:p>
        </w:tc>
        <w:tc>
          <w:tcPr>
            <w:tcW w:w="3055" w:type="dxa"/>
            <w:vAlign w:val="center"/>
          </w:tcPr>
          <w:p w14:paraId="7198B4F9">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付款方式</w:t>
            </w:r>
          </w:p>
        </w:tc>
        <w:tc>
          <w:tcPr>
            <w:tcW w:w="1346" w:type="dxa"/>
            <w:vAlign w:val="center"/>
          </w:tcPr>
          <w:p w14:paraId="0401BAD8">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6DA9D004">
            <w:pPr>
              <w:autoSpaceDE w:val="0"/>
              <w:autoSpaceDN w:val="0"/>
              <w:adjustRightInd w:val="0"/>
              <w:spacing w:line="400" w:lineRule="exact"/>
              <w:jc w:val="center"/>
              <w:rPr>
                <w:rFonts w:ascii="宋体" w:hAnsi="宋体" w:eastAsia="宋体" w:cs="宋体"/>
                <w:kern w:val="0"/>
                <w:szCs w:val="21"/>
                <w:highlight w:val="none"/>
              </w:rPr>
            </w:pPr>
          </w:p>
        </w:tc>
      </w:tr>
      <w:tr w14:paraId="3990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1A72F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10</w:t>
            </w:r>
          </w:p>
        </w:tc>
        <w:tc>
          <w:tcPr>
            <w:tcW w:w="1425" w:type="dxa"/>
            <w:vAlign w:val="center"/>
          </w:tcPr>
          <w:p w14:paraId="532E759E">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第十三条</w:t>
            </w:r>
          </w:p>
        </w:tc>
        <w:tc>
          <w:tcPr>
            <w:tcW w:w="3055" w:type="dxa"/>
            <w:vAlign w:val="center"/>
          </w:tcPr>
          <w:p w14:paraId="587BA95E">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不可抗力</w:t>
            </w:r>
          </w:p>
        </w:tc>
        <w:tc>
          <w:tcPr>
            <w:tcW w:w="1346" w:type="dxa"/>
            <w:vAlign w:val="center"/>
          </w:tcPr>
          <w:p w14:paraId="285EAF29">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6A7D52C8">
            <w:pPr>
              <w:autoSpaceDE w:val="0"/>
              <w:autoSpaceDN w:val="0"/>
              <w:adjustRightInd w:val="0"/>
              <w:spacing w:line="400" w:lineRule="exact"/>
              <w:jc w:val="center"/>
              <w:rPr>
                <w:rFonts w:ascii="宋体" w:hAnsi="宋体" w:eastAsia="宋体" w:cs="宋体"/>
                <w:kern w:val="0"/>
                <w:szCs w:val="21"/>
                <w:highlight w:val="none"/>
              </w:rPr>
            </w:pPr>
          </w:p>
        </w:tc>
      </w:tr>
      <w:tr w14:paraId="3713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523F60F">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11</w:t>
            </w:r>
          </w:p>
        </w:tc>
        <w:tc>
          <w:tcPr>
            <w:tcW w:w="1425" w:type="dxa"/>
            <w:vAlign w:val="center"/>
          </w:tcPr>
          <w:p w14:paraId="24822879">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第十四条</w:t>
            </w:r>
          </w:p>
        </w:tc>
        <w:tc>
          <w:tcPr>
            <w:tcW w:w="3055" w:type="dxa"/>
            <w:vAlign w:val="center"/>
          </w:tcPr>
          <w:p w14:paraId="41A25B7E">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宋体"/>
                <w:kern w:val="0"/>
                <w:szCs w:val="21"/>
                <w:highlight w:val="none"/>
              </w:rPr>
              <w:t>索赔</w:t>
            </w:r>
          </w:p>
        </w:tc>
        <w:tc>
          <w:tcPr>
            <w:tcW w:w="1346" w:type="dxa"/>
            <w:vAlign w:val="center"/>
          </w:tcPr>
          <w:p w14:paraId="35C5252F">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64F0DEC0">
            <w:pPr>
              <w:autoSpaceDE w:val="0"/>
              <w:autoSpaceDN w:val="0"/>
              <w:adjustRightInd w:val="0"/>
              <w:spacing w:line="400" w:lineRule="exact"/>
              <w:jc w:val="center"/>
              <w:rPr>
                <w:rFonts w:ascii="宋体" w:hAnsi="宋体" w:eastAsia="宋体" w:cs="宋体"/>
                <w:kern w:val="0"/>
                <w:szCs w:val="21"/>
                <w:highlight w:val="none"/>
              </w:rPr>
            </w:pPr>
          </w:p>
        </w:tc>
      </w:tr>
      <w:tr w14:paraId="51F8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93D91A">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12</w:t>
            </w:r>
          </w:p>
        </w:tc>
        <w:tc>
          <w:tcPr>
            <w:tcW w:w="1425" w:type="dxa"/>
            <w:vAlign w:val="center"/>
          </w:tcPr>
          <w:p w14:paraId="3ED20FE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第十五条</w:t>
            </w:r>
          </w:p>
        </w:tc>
        <w:tc>
          <w:tcPr>
            <w:tcW w:w="3055" w:type="dxa"/>
            <w:vAlign w:val="center"/>
          </w:tcPr>
          <w:p w14:paraId="69A02197">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宋体"/>
                <w:kern w:val="0"/>
                <w:szCs w:val="21"/>
                <w:highlight w:val="none"/>
              </w:rPr>
              <w:t>违约责任</w:t>
            </w:r>
          </w:p>
        </w:tc>
        <w:tc>
          <w:tcPr>
            <w:tcW w:w="1346" w:type="dxa"/>
            <w:vAlign w:val="center"/>
          </w:tcPr>
          <w:p w14:paraId="2487FD2B">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2DDA990D">
            <w:pPr>
              <w:autoSpaceDE w:val="0"/>
              <w:autoSpaceDN w:val="0"/>
              <w:adjustRightInd w:val="0"/>
              <w:spacing w:line="400" w:lineRule="exact"/>
              <w:jc w:val="center"/>
              <w:rPr>
                <w:rFonts w:ascii="宋体" w:hAnsi="宋体" w:eastAsia="宋体" w:cs="宋体"/>
                <w:kern w:val="0"/>
                <w:szCs w:val="21"/>
                <w:highlight w:val="none"/>
              </w:rPr>
            </w:pPr>
          </w:p>
        </w:tc>
      </w:tr>
      <w:tr w14:paraId="7D08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66F902">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13</w:t>
            </w:r>
          </w:p>
        </w:tc>
        <w:tc>
          <w:tcPr>
            <w:tcW w:w="1425" w:type="dxa"/>
            <w:vAlign w:val="center"/>
          </w:tcPr>
          <w:p w14:paraId="20E026F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第十六条</w:t>
            </w:r>
          </w:p>
        </w:tc>
        <w:tc>
          <w:tcPr>
            <w:tcW w:w="3055" w:type="dxa"/>
            <w:vAlign w:val="center"/>
          </w:tcPr>
          <w:p w14:paraId="17A3FB78">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宋体"/>
                <w:kern w:val="0"/>
                <w:szCs w:val="21"/>
                <w:highlight w:val="none"/>
              </w:rPr>
              <w:t>争议解决</w:t>
            </w:r>
          </w:p>
        </w:tc>
        <w:tc>
          <w:tcPr>
            <w:tcW w:w="1346" w:type="dxa"/>
            <w:vAlign w:val="center"/>
          </w:tcPr>
          <w:p w14:paraId="1809BF6D">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654E02D4">
            <w:pPr>
              <w:autoSpaceDE w:val="0"/>
              <w:autoSpaceDN w:val="0"/>
              <w:adjustRightInd w:val="0"/>
              <w:spacing w:line="400" w:lineRule="exact"/>
              <w:jc w:val="center"/>
              <w:rPr>
                <w:rFonts w:ascii="宋体" w:hAnsi="宋体" w:eastAsia="宋体" w:cs="宋体"/>
                <w:kern w:val="0"/>
                <w:szCs w:val="21"/>
                <w:highlight w:val="none"/>
              </w:rPr>
            </w:pPr>
          </w:p>
        </w:tc>
      </w:tr>
      <w:tr w14:paraId="50C0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E9C207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14</w:t>
            </w:r>
          </w:p>
        </w:tc>
        <w:tc>
          <w:tcPr>
            <w:tcW w:w="1425" w:type="dxa"/>
            <w:vAlign w:val="center"/>
          </w:tcPr>
          <w:p w14:paraId="551B0C0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第十七条</w:t>
            </w:r>
          </w:p>
        </w:tc>
        <w:tc>
          <w:tcPr>
            <w:tcW w:w="3055" w:type="dxa"/>
            <w:vAlign w:val="center"/>
          </w:tcPr>
          <w:p w14:paraId="1CE56B37">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其他</w:t>
            </w:r>
          </w:p>
        </w:tc>
        <w:tc>
          <w:tcPr>
            <w:tcW w:w="1346" w:type="dxa"/>
            <w:vAlign w:val="center"/>
          </w:tcPr>
          <w:p w14:paraId="7F8D9FA5">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0CD40520">
            <w:pPr>
              <w:autoSpaceDE w:val="0"/>
              <w:autoSpaceDN w:val="0"/>
              <w:adjustRightInd w:val="0"/>
              <w:spacing w:line="400" w:lineRule="exact"/>
              <w:jc w:val="center"/>
              <w:rPr>
                <w:rFonts w:ascii="宋体" w:hAnsi="宋体" w:eastAsia="宋体" w:cs="宋体"/>
                <w:kern w:val="0"/>
                <w:szCs w:val="21"/>
                <w:highlight w:val="none"/>
              </w:rPr>
            </w:pPr>
          </w:p>
        </w:tc>
      </w:tr>
      <w:tr w14:paraId="154E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CC8121">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15</w:t>
            </w:r>
          </w:p>
        </w:tc>
        <w:tc>
          <w:tcPr>
            <w:tcW w:w="1425" w:type="dxa"/>
            <w:vAlign w:val="center"/>
          </w:tcPr>
          <w:p w14:paraId="77B4E0D8">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附件</w:t>
            </w:r>
            <w:r>
              <w:rPr>
                <w:rFonts w:hint="eastAsia" w:ascii="宋体" w:hAnsi="宋体" w:eastAsia="宋体" w:cs="宋体"/>
                <w:kern w:val="0"/>
                <w:szCs w:val="21"/>
                <w:highlight w:val="none"/>
                <w:lang w:val="en-US" w:eastAsia="zh-CN"/>
              </w:rPr>
              <w:t>2</w:t>
            </w:r>
          </w:p>
        </w:tc>
        <w:tc>
          <w:tcPr>
            <w:tcW w:w="3055" w:type="dxa"/>
            <w:vAlign w:val="center"/>
          </w:tcPr>
          <w:p w14:paraId="7E5CB4A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廉洁协议书</w:t>
            </w:r>
          </w:p>
        </w:tc>
        <w:tc>
          <w:tcPr>
            <w:tcW w:w="1346" w:type="dxa"/>
            <w:vAlign w:val="center"/>
          </w:tcPr>
          <w:p w14:paraId="1F3C0810">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049ED8EB">
            <w:pPr>
              <w:autoSpaceDE w:val="0"/>
              <w:autoSpaceDN w:val="0"/>
              <w:adjustRightInd w:val="0"/>
              <w:spacing w:line="400" w:lineRule="exact"/>
              <w:jc w:val="center"/>
              <w:rPr>
                <w:rFonts w:ascii="宋体" w:hAnsi="宋体" w:eastAsia="宋体" w:cs="宋体"/>
                <w:kern w:val="0"/>
                <w:szCs w:val="21"/>
                <w:highlight w:val="none"/>
              </w:rPr>
            </w:pPr>
          </w:p>
        </w:tc>
      </w:tr>
      <w:tr w14:paraId="5D77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D3836C">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16</w:t>
            </w:r>
          </w:p>
        </w:tc>
        <w:tc>
          <w:tcPr>
            <w:tcW w:w="1425" w:type="dxa"/>
            <w:vAlign w:val="center"/>
          </w:tcPr>
          <w:p w14:paraId="3B7BAC09">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附件</w:t>
            </w:r>
            <w:r>
              <w:rPr>
                <w:rFonts w:hint="eastAsia" w:ascii="宋体" w:hAnsi="宋体" w:eastAsia="宋体" w:cs="宋体"/>
                <w:kern w:val="0"/>
                <w:szCs w:val="21"/>
                <w:highlight w:val="none"/>
                <w:lang w:val="en-US" w:eastAsia="zh-CN"/>
              </w:rPr>
              <w:t>3</w:t>
            </w:r>
          </w:p>
        </w:tc>
        <w:tc>
          <w:tcPr>
            <w:tcW w:w="3055" w:type="dxa"/>
            <w:vAlign w:val="center"/>
          </w:tcPr>
          <w:p w14:paraId="0273072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安全生产管理协议</w:t>
            </w:r>
          </w:p>
        </w:tc>
        <w:tc>
          <w:tcPr>
            <w:tcW w:w="1346" w:type="dxa"/>
            <w:vAlign w:val="center"/>
          </w:tcPr>
          <w:p w14:paraId="7DF194F8">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42A4F45B">
            <w:pPr>
              <w:autoSpaceDE w:val="0"/>
              <w:autoSpaceDN w:val="0"/>
              <w:adjustRightInd w:val="0"/>
              <w:spacing w:line="400" w:lineRule="exact"/>
              <w:jc w:val="center"/>
              <w:rPr>
                <w:rFonts w:ascii="宋体" w:hAnsi="宋体" w:eastAsia="宋体" w:cs="宋体"/>
                <w:kern w:val="0"/>
                <w:szCs w:val="21"/>
                <w:highlight w:val="none"/>
              </w:rPr>
            </w:pPr>
          </w:p>
        </w:tc>
      </w:tr>
      <w:tr w14:paraId="30F3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227CE9">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17</w:t>
            </w:r>
          </w:p>
        </w:tc>
        <w:tc>
          <w:tcPr>
            <w:tcW w:w="1425" w:type="dxa"/>
            <w:vAlign w:val="center"/>
          </w:tcPr>
          <w:p w14:paraId="355E2C3A">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w:t>
            </w:r>
          </w:p>
        </w:tc>
        <w:tc>
          <w:tcPr>
            <w:tcW w:w="3055" w:type="dxa"/>
            <w:vAlign w:val="center"/>
          </w:tcPr>
          <w:p w14:paraId="52CD3600">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补充协议</w:t>
            </w:r>
          </w:p>
        </w:tc>
        <w:tc>
          <w:tcPr>
            <w:tcW w:w="1346" w:type="dxa"/>
            <w:vAlign w:val="center"/>
          </w:tcPr>
          <w:p w14:paraId="1681886D">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32FAD4F3">
            <w:pPr>
              <w:autoSpaceDE w:val="0"/>
              <w:autoSpaceDN w:val="0"/>
              <w:adjustRightInd w:val="0"/>
              <w:spacing w:line="400" w:lineRule="exact"/>
              <w:jc w:val="center"/>
              <w:rPr>
                <w:rFonts w:ascii="宋体" w:hAnsi="宋体" w:eastAsia="宋体" w:cs="宋体"/>
                <w:kern w:val="0"/>
                <w:szCs w:val="21"/>
                <w:highlight w:val="none"/>
              </w:rPr>
            </w:pPr>
          </w:p>
        </w:tc>
      </w:tr>
      <w:tr w14:paraId="74C0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61B815">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18</w:t>
            </w:r>
          </w:p>
        </w:tc>
        <w:tc>
          <w:tcPr>
            <w:tcW w:w="1425" w:type="dxa"/>
            <w:vAlign w:val="center"/>
          </w:tcPr>
          <w:p w14:paraId="248BA836">
            <w:pPr>
              <w:autoSpaceDE w:val="0"/>
              <w:autoSpaceDN w:val="0"/>
              <w:adjustRightInd w:val="0"/>
              <w:spacing w:line="400" w:lineRule="exact"/>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rPr>
              <w:t>一</w:t>
            </w:r>
          </w:p>
        </w:tc>
        <w:tc>
          <w:tcPr>
            <w:tcW w:w="3055" w:type="dxa"/>
            <w:vAlign w:val="center"/>
          </w:tcPr>
          <w:p w14:paraId="6C7BCBD0">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不可撤销银行履约保函</w:t>
            </w:r>
          </w:p>
        </w:tc>
        <w:tc>
          <w:tcPr>
            <w:tcW w:w="1346" w:type="dxa"/>
            <w:vAlign w:val="center"/>
          </w:tcPr>
          <w:p w14:paraId="78490D61">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4F15EA64">
            <w:pPr>
              <w:autoSpaceDE w:val="0"/>
              <w:autoSpaceDN w:val="0"/>
              <w:adjustRightInd w:val="0"/>
              <w:spacing w:line="400" w:lineRule="exact"/>
              <w:jc w:val="center"/>
              <w:rPr>
                <w:rFonts w:ascii="宋体" w:hAnsi="宋体" w:eastAsia="宋体" w:cs="宋体"/>
                <w:kern w:val="0"/>
                <w:szCs w:val="21"/>
                <w:highlight w:val="none"/>
              </w:rPr>
            </w:pPr>
          </w:p>
        </w:tc>
      </w:tr>
      <w:tr w14:paraId="1E94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F6166A">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19</w:t>
            </w:r>
          </w:p>
        </w:tc>
        <w:tc>
          <w:tcPr>
            <w:tcW w:w="1425" w:type="dxa"/>
            <w:vAlign w:val="center"/>
          </w:tcPr>
          <w:p w14:paraId="0DEBAE43">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二</w:t>
            </w:r>
          </w:p>
        </w:tc>
        <w:tc>
          <w:tcPr>
            <w:tcW w:w="3055" w:type="dxa"/>
            <w:vAlign w:val="center"/>
          </w:tcPr>
          <w:p w14:paraId="75AD4C7D">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履约保证保险凭证</w:t>
            </w:r>
          </w:p>
        </w:tc>
        <w:tc>
          <w:tcPr>
            <w:tcW w:w="1346" w:type="dxa"/>
            <w:vAlign w:val="center"/>
          </w:tcPr>
          <w:p w14:paraId="284E7556">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047619CE">
            <w:pPr>
              <w:autoSpaceDE w:val="0"/>
              <w:autoSpaceDN w:val="0"/>
              <w:adjustRightInd w:val="0"/>
              <w:spacing w:line="400" w:lineRule="exact"/>
              <w:jc w:val="center"/>
              <w:rPr>
                <w:rFonts w:ascii="宋体" w:hAnsi="宋体" w:eastAsia="宋体" w:cs="宋体"/>
                <w:kern w:val="0"/>
                <w:szCs w:val="21"/>
                <w:highlight w:val="none"/>
              </w:rPr>
            </w:pPr>
          </w:p>
        </w:tc>
      </w:tr>
      <w:tr w14:paraId="7819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F4ACF3">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20</w:t>
            </w:r>
          </w:p>
        </w:tc>
        <w:tc>
          <w:tcPr>
            <w:tcW w:w="1425" w:type="dxa"/>
            <w:vAlign w:val="center"/>
          </w:tcPr>
          <w:p w14:paraId="73161F31">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三</w:t>
            </w:r>
          </w:p>
        </w:tc>
        <w:tc>
          <w:tcPr>
            <w:tcW w:w="3055" w:type="dxa"/>
            <w:vAlign w:val="center"/>
          </w:tcPr>
          <w:p w14:paraId="0364FBCC">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担保公司履约担保书</w:t>
            </w:r>
          </w:p>
        </w:tc>
        <w:tc>
          <w:tcPr>
            <w:tcW w:w="1346" w:type="dxa"/>
            <w:vAlign w:val="center"/>
          </w:tcPr>
          <w:p w14:paraId="0EDC0F3E">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2AE099AB">
            <w:pPr>
              <w:autoSpaceDE w:val="0"/>
              <w:autoSpaceDN w:val="0"/>
              <w:adjustRightInd w:val="0"/>
              <w:spacing w:line="400" w:lineRule="exact"/>
              <w:jc w:val="center"/>
              <w:rPr>
                <w:rFonts w:ascii="宋体" w:hAnsi="宋体" w:eastAsia="宋体" w:cs="宋体"/>
                <w:kern w:val="0"/>
                <w:szCs w:val="21"/>
                <w:highlight w:val="none"/>
              </w:rPr>
            </w:pPr>
          </w:p>
        </w:tc>
      </w:tr>
    </w:tbl>
    <w:p w14:paraId="5452D226">
      <w:pPr>
        <w:autoSpaceDE w:val="0"/>
        <w:autoSpaceDN w:val="0"/>
        <w:adjustRightInd w:val="0"/>
        <w:snapToGrid w:val="0"/>
        <w:spacing w:line="360" w:lineRule="auto"/>
        <w:ind w:left="186" w:leftChars="-158" w:hanging="518" w:hangingChars="247"/>
        <w:jc w:val="left"/>
        <w:rPr>
          <w:rFonts w:ascii="宋体" w:hAnsi="宋体" w:eastAsia="宋体" w:cs="Times New Roman"/>
          <w:szCs w:val="24"/>
          <w:highlight w:val="none"/>
          <w:lang w:val="zh-CN"/>
        </w:rPr>
      </w:pPr>
    </w:p>
    <w:p w14:paraId="49C95BAD">
      <w:pPr>
        <w:autoSpaceDE w:val="0"/>
        <w:autoSpaceDN w:val="0"/>
        <w:adjustRightInd w:val="0"/>
        <w:snapToGrid w:val="0"/>
        <w:spacing w:line="360" w:lineRule="auto"/>
        <w:ind w:left="166" w:leftChars="-101" w:hanging="378" w:hangingChars="180"/>
        <w:jc w:val="left"/>
        <w:rPr>
          <w:rFonts w:ascii="宋体" w:hAnsi="宋体" w:eastAsia="宋体" w:cs="Times New Roman"/>
          <w:szCs w:val="24"/>
          <w:highlight w:val="none"/>
          <w:lang w:val="zh-CN"/>
        </w:rPr>
      </w:pPr>
      <w:r>
        <w:rPr>
          <w:rFonts w:hint="eastAsia" w:ascii="宋体" w:hAnsi="宋体" w:eastAsia="宋体" w:cs="Times New Roman"/>
          <w:szCs w:val="24"/>
          <w:highlight w:val="none"/>
          <w:lang w:val="zh-CN"/>
        </w:rPr>
        <w:t>备注：</w:t>
      </w:r>
    </w:p>
    <w:p w14:paraId="15C3461A">
      <w:pPr>
        <w:spacing w:line="360" w:lineRule="auto"/>
        <w:ind w:left="605" w:leftChars="18" w:hanging="567" w:hangingChars="270"/>
        <w:rPr>
          <w:rFonts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Times New Roman"/>
          <w:b/>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kern w:val="0"/>
          <w:szCs w:val="21"/>
          <w:highlight w:val="none"/>
        </w:rPr>
        <w:t>。</w:t>
      </w:r>
    </w:p>
    <w:p w14:paraId="7DBF28F3">
      <w:pPr>
        <w:spacing w:line="360" w:lineRule="auto"/>
        <w:ind w:left="605" w:leftChars="18" w:hanging="567" w:hangingChars="270"/>
        <w:rPr>
          <w:rFonts w:ascii="宋体" w:hAnsi="宋体" w:eastAsia="宋体" w:cs="宋体"/>
          <w:szCs w:val="21"/>
          <w:highlight w:val="none"/>
        </w:rPr>
      </w:pPr>
      <w:r>
        <w:rPr>
          <w:rFonts w:hint="eastAsia" w:ascii="宋体" w:hAnsi="宋体" w:eastAsia="宋体" w:cs="宋体"/>
          <w:szCs w:val="21"/>
          <w:highlight w:val="none"/>
        </w:rPr>
        <w:t>（2）偏离情况（投标文件对招标文件合同条款的响应程度）分为：正偏离、负偏离、无偏离。正偏离是指投标人提供的货物</w:t>
      </w:r>
      <w:r>
        <w:rPr>
          <w:rFonts w:hint="eastAsia" w:ascii="宋体" w:hAnsi="宋体" w:eastAsia="宋体" w:cs="宋体"/>
          <w:szCs w:val="21"/>
          <w:highlight w:val="none"/>
          <w:lang w:val="en-US" w:eastAsia="zh-CN"/>
        </w:rPr>
        <w:t>及有关服务</w:t>
      </w:r>
      <w:r>
        <w:rPr>
          <w:rFonts w:hint="eastAsia" w:ascii="宋体" w:hAnsi="宋体" w:eastAsia="宋体" w:cs="宋体"/>
          <w:szCs w:val="21"/>
          <w:highlight w:val="none"/>
        </w:rPr>
        <w:t>商务条件优于招标文件的要求；负偏离是指投标人提供的货物</w:t>
      </w:r>
      <w:r>
        <w:rPr>
          <w:rFonts w:hint="eastAsia" w:ascii="宋体" w:hAnsi="宋体" w:eastAsia="宋体" w:cs="宋体"/>
          <w:szCs w:val="21"/>
          <w:highlight w:val="none"/>
          <w:lang w:val="en-US" w:eastAsia="zh-CN"/>
        </w:rPr>
        <w:t>及有关服务</w:t>
      </w:r>
      <w:r>
        <w:rPr>
          <w:rFonts w:hint="eastAsia" w:ascii="宋体" w:hAnsi="宋体" w:eastAsia="宋体" w:cs="宋体"/>
          <w:szCs w:val="21"/>
          <w:highlight w:val="none"/>
        </w:rPr>
        <w:t>商务条件不满足或不完全满足招标文件的要求；无偏离是指投标人提供的货物</w:t>
      </w:r>
      <w:r>
        <w:rPr>
          <w:rFonts w:hint="eastAsia" w:ascii="宋体" w:hAnsi="宋体" w:eastAsia="宋体" w:cs="宋体"/>
          <w:szCs w:val="21"/>
          <w:highlight w:val="none"/>
          <w:lang w:val="en-US" w:eastAsia="zh-CN"/>
        </w:rPr>
        <w:t>及有关服务</w:t>
      </w:r>
      <w:r>
        <w:rPr>
          <w:rFonts w:hint="eastAsia" w:ascii="宋体" w:hAnsi="宋体" w:eastAsia="宋体" w:cs="宋体"/>
          <w:szCs w:val="21"/>
          <w:highlight w:val="none"/>
        </w:rPr>
        <w:t>商务条件完全满足招标文件的要求。</w:t>
      </w:r>
    </w:p>
    <w:p w14:paraId="3E1D411A">
      <w:pPr>
        <w:spacing w:line="360" w:lineRule="auto"/>
        <w:ind w:left="605" w:leftChars="18" w:hanging="567" w:hangingChars="270"/>
        <w:rPr>
          <w:rFonts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3）招标文件“第五篇 相关保函格式”作为重要的商务条款，投标人的响应情况列入本合同条款偏离表。</w:t>
      </w:r>
    </w:p>
    <w:p w14:paraId="1612CEB6">
      <w:pPr>
        <w:spacing w:line="360" w:lineRule="auto"/>
        <w:ind w:left="605" w:leftChars="18" w:hanging="567" w:hangingChars="270"/>
        <w:rPr>
          <w:rFonts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4</w:t>
      </w:r>
      <w:r>
        <w:rPr>
          <w:rFonts w:hint="eastAsia" w:ascii="宋体" w:hAnsi="宋体" w:eastAsia="宋体" w:cs="宋体"/>
          <w:color w:val="000000"/>
          <w:szCs w:val="21"/>
          <w:highlight w:val="none"/>
        </w:rPr>
        <w:t>）如投标人差异内容较多可另附页说明，并在本偏离表“具体偏离内容”项注明其在投标文件中的具体页码。</w:t>
      </w:r>
    </w:p>
    <w:p w14:paraId="0FE75A64">
      <w:pPr>
        <w:spacing w:line="360" w:lineRule="auto"/>
        <w:ind w:left="357" w:leftChars="-100" w:hanging="567" w:hangingChars="270"/>
        <w:rPr>
          <w:rFonts w:ascii="宋体" w:hAnsi="宋体" w:eastAsia="宋体" w:cs="宋体"/>
          <w:szCs w:val="21"/>
          <w:highlight w:val="none"/>
        </w:rPr>
      </w:pPr>
    </w:p>
    <w:p w14:paraId="6B78E7A2">
      <w:pPr>
        <w:spacing w:line="360" w:lineRule="auto"/>
        <w:ind w:left="357" w:leftChars="-100" w:hanging="567" w:hangingChars="270"/>
        <w:rPr>
          <w:rFonts w:ascii="宋体" w:hAnsi="宋体" w:eastAsia="宋体" w:cs="宋体"/>
          <w:szCs w:val="21"/>
          <w:highlight w:val="none"/>
        </w:rPr>
      </w:pPr>
    </w:p>
    <w:p w14:paraId="0E55D73D">
      <w:pPr>
        <w:spacing w:line="360" w:lineRule="auto"/>
        <w:ind w:left="357" w:leftChars="-100" w:hanging="567" w:hangingChars="270"/>
        <w:rPr>
          <w:rFonts w:ascii="宋体" w:hAnsi="宋体" w:eastAsia="宋体" w:cs="宋体"/>
          <w:szCs w:val="21"/>
          <w:highlight w:val="none"/>
        </w:rPr>
      </w:pPr>
    </w:p>
    <w:p w14:paraId="59A48BF1">
      <w:pPr>
        <w:spacing w:line="360" w:lineRule="auto"/>
        <w:ind w:right="368" w:rightChars="175" w:firstLine="5355" w:firstLineChars="2550"/>
        <w:jc w:val="left"/>
        <w:rPr>
          <w:rFonts w:ascii="宋体" w:hAnsi="宋体" w:eastAsia="宋体" w:cs="宋体"/>
          <w:kern w:val="0"/>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lang w:val="zh-CN"/>
        </w:rPr>
        <w:t>（加盖投标人法人公章）</w:t>
      </w:r>
    </w:p>
    <w:p w14:paraId="1DE0669C">
      <w:pPr>
        <w:autoSpaceDE w:val="0"/>
        <w:autoSpaceDN w:val="0"/>
        <w:adjustRightInd w:val="0"/>
        <w:spacing w:line="360" w:lineRule="auto"/>
        <w:ind w:firstLine="5355" w:firstLineChars="2550"/>
        <w:rPr>
          <w:rFonts w:ascii="宋体" w:hAnsi="宋体" w:eastAsia="宋体" w:cs="宋体"/>
          <w:szCs w:val="24"/>
          <w:highlight w:val="none"/>
          <w:lang w:val="zh-CN"/>
        </w:rPr>
      </w:pPr>
      <w:r>
        <w:rPr>
          <w:rFonts w:hint="eastAsia" w:ascii="宋体" w:hAnsi="宋体" w:eastAsia="宋体" w:cs="宋体"/>
          <w:szCs w:val="24"/>
          <w:highlight w:val="none"/>
          <w:lang w:val="zh-CN"/>
        </w:rPr>
        <w:t>日    期：  年  月  日</w:t>
      </w:r>
    </w:p>
    <w:p w14:paraId="7E134C33">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rPr>
      </w:pPr>
      <w:r>
        <w:rPr>
          <w:rFonts w:hint="eastAsia" w:ascii="宋体" w:hAnsi="宋体" w:eastAsia="宋体" w:cs="宋体"/>
          <w:b/>
          <w:bCs/>
          <w:kern w:val="0"/>
          <w:sz w:val="30"/>
          <w:szCs w:val="30"/>
          <w:highlight w:val="none"/>
          <w:lang w:val="zh-CN"/>
        </w:rPr>
        <w:br w:type="page"/>
      </w:r>
      <w:bookmarkStart w:id="619" w:name="_Toc102860426"/>
      <w:bookmarkStart w:id="620" w:name="_Toc2075"/>
      <w:bookmarkStart w:id="621" w:name="_Toc8474"/>
      <w:bookmarkStart w:id="622" w:name="_Toc94107218"/>
      <w:bookmarkStart w:id="623" w:name="_Toc13348"/>
      <w:bookmarkStart w:id="624" w:name="_Toc23203"/>
      <w:bookmarkStart w:id="625" w:name="_Toc142508377"/>
      <w:bookmarkStart w:id="626" w:name="_Toc104991884"/>
      <w:bookmarkStart w:id="627" w:name="_Toc140596937"/>
      <w:bookmarkStart w:id="628" w:name="_Toc102860082"/>
      <w:bookmarkStart w:id="629" w:name="_Toc486167717"/>
      <w:bookmarkStart w:id="630" w:name="_Toc27980_WPSOffice_Level2"/>
      <w:r>
        <w:rPr>
          <w:rFonts w:hint="eastAsia" w:ascii="宋体" w:hAnsi="宋体" w:eastAsia="宋体" w:cs="宋体"/>
          <w:b/>
          <w:kern w:val="0"/>
          <w:sz w:val="32"/>
          <w:szCs w:val="32"/>
          <w:highlight w:val="none"/>
          <w:lang w:val="en-US" w:eastAsia="zh-CN"/>
        </w:rPr>
        <w:t>九</w:t>
      </w:r>
      <w:r>
        <w:rPr>
          <w:rFonts w:hint="eastAsia" w:ascii="宋体" w:hAnsi="宋体" w:eastAsia="宋体" w:cs="宋体"/>
          <w:b/>
          <w:kern w:val="0"/>
          <w:sz w:val="32"/>
          <w:szCs w:val="32"/>
          <w:highlight w:val="none"/>
        </w:rPr>
        <w:t>、业绩表格式</w:t>
      </w:r>
      <w:bookmarkEnd w:id="619"/>
      <w:bookmarkEnd w:id="620"/>
      <w:bookmarkEnd w:id="621"/>
      <w:bookmarkEnd w:id="622"/>
      <w:bookmarkEnd w:id="623"/>
      <w:bookmarkEnd w:id="624"/>
      <w:bookmarkEnd w:id="625"/>
      <w:bookmarkEnd w:id="626"/>
      <w:bookmarkEnd w:id="627"/>
      <w:bookmarkEnd w:id="628"/>
    </w:p>
    <w:p w14:paraId="30D84BFC">
      <w:pPr>
        <w:autoSpaceDE w:val="0"/>
        <w:autoSpaceDN w:val="0"/>
        <w:adjustRightInd w:val="0"/>
        <w:spacing w:line="360" w:lineRule="auto"/>
        <w:ind w:firstLine="0"/>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lang w:val="en-US" w:eastAsia="zh-CN"/>
        </w:rPr>
        <w:t>2022</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1月1日</w:t>
      </w:r>
      <w:r>
        <w:rPr>
          <w:rFonts w:hint="eastAsia" w:ascii="宋体" w:hAnsi="宋体" w:eastAsia="宋体" w:cs="Times New Roman"/>
          <w:b/>
          <w:bCs/>
          <w:color w:val="auto"/>
          <w:sz w:val="30"/>
          <w:szCs w:val="30"/>
          <w:highlight w:val="none"/>
          <w:lang w:val="zh-CN"/>
        </w:rPr>
        <w:t>以来具有的投标品牌</w:t>
      </w:r>
      <w:r>
        <w:rPr>
          <w:rFonts w:hint="eastAsia" w:ascii="宋体" w:hAnsi="宋体" w:eastAsia="宋体" w:cs="Times New Roman"/>
          <w:b/>
          <w:bCs/>
          <w:color w:val="auto"/>
          <w:sz w:val="30"/>
          <w:szCs w:val="30"/>
          <w:highlight w:val="none"/>
          <w:lang w:val="en-US" w:eastAsia="zh-CN"/>
        </w:rPr>
        <w:t>液体硫酸铝</w:t>
      </w:r>
      <w:r>
        <w:rPr>
          <w:rFonts w:hint="eastAsia" w:ascii="宋体" w:hAnsi="宋体" w:eastAsia="宋体" w:cs="Times New Roman"/>
          <w:b/>
          <w:bCs/>
          <w:color w:val="auto"/>
          <w:sz w:val="30"/>
          <w:szCs w:val="30"/>
          <w:highlight w:val="none"/>
          <w:lang w:val="zh-CN"/>
        </w:rPr>
        <w:t>供货业绩表</w:t>
      </w:r>
    </w:p>
    <w:p w14:paraId="47C939F6">
      <w:pPr>
        <w:autoSpaceDE w:val="0"/>
        <w:autoSpaceDN w:val="0"/>
        <w:adjustRightInd w:val="0"/>
        <w:spacing w:line="360" w:lineRule="auto"/>
        <w:ind w:firstLine="602"/>
        <w:jc w:val="left"/>
        <w:rPr>
          <w:rFonts w:hint="eastAsia" w:ascii="宋体" w:hAnsi="宋体" w:eastAsia="宋体" w:cs="Times New Roman"/>
          <w:b/>
          <w:bCs/>
          <w:color w:val="auto"/>
          <w:sz w:val="30"/>
          <w:szCs w:val="30"/>
          <w:highlight w:val="none"/>
          <w:lang w:val="en-US" w:eastAsia="zh-CN"/>
        </w:rPr>
      </w:pPr>
      <w:r>
        <w:rPr>
          <w:rFonts w:hint="eastAsia" w:ascii="宋体" w:hAnsi="宋体" w:eastAsia="宋体" w:cs="宋体"/>
          <w:color w:val="auto"/>
          <w:sz w:val="21"/>
          <w:szCs w:val="21"/>
          <w:highlight w:val="none"/>
        </w:rPr>
        <w:t>本项业绩必须为：投标人</w:t>
      </w: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以来具有的</w:t>
      </w:r>
      <w:r>
        <w:rPr>
          <w:rFonts w:hint="eastAsia" w:ascii="宋体" w:hAnsi="宋体" w:eastAsia="宋体" w:cs="宋体"/>
          <w:color w:val="auto"/>
          <w:sz w:val="21"/>
          <w:szCs w:val="21"/>
          <w:highlight w:val="none"/>
          <w:lang w:val="en-US" w:eastAsia="zh-CN"/>
        </w:rPr>
        <w:t>投标品牌</w:t>
      </w:r>
      <w:r>
        <w:rPr>
          <w:rFonts w:hint="eastAsia" w:ascii="宋体" w:hAnsi="宋体" w:eastAsia="宋体" w:cs="宋体"/>
          <w:color w:val="auto"/>
          <w:sz w:val="21"/>
          <w:szCs w:val="21"/>
          <w:highlight w:val="none"/>
          <w:lang w:eastAsia="zh-CN"/>
        </w:rPr>
        <w:t>液体硫酸铝</w:t>
      </w:r>
      <w:r>
        <w:rPr>
          <w:rFonts w:hint="eastAsia" w:ascii="宋体" w:hAnsi="宋体" w:eastAsia="宋体" w:cs="宋体"/>
          <w:color w:val="auto"/>
          <w:sz w:val="21"/>
          <w:szCs w:val="21"/>
          <w:highlight w:val="none"/>
        </w:rPr>
        <w:t>供货业绩（</w:t>
      </w:r>
      <w:r>
        <w:rPr>
          <w:rFonts w:hint="eastAsia" w:ascii="宋体" w:hAnsi="宋体" w:eastAsia="宋体" w:cs="宋体"/>
          <w:color w:val="auto"/>
          <w:szCs w:val="21"/>
          <w:highlight w:val="none"/>
        </w:rPr>
        <w:t>合同签订日期</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或以后）。</w:t>
      </w:r>
    </w:p>
    <w:tbl>
      <w:tblPr>
        <w:tblStyle w:val="3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0"/>
        <w:gridCol w:w="883"/>
        <w:gridCol w:w="1152"/>
        <w:gridCol w:w="1125"/>
        <w:gridCol w:w="1463"/>
        <w:gridCol w:w="1463"/>
        <w:gridCol w:w="811"/>
        <w:gridCol w:w="857"/>
        <w:gridCol w:w="1129"/>
        <w:gridCol w:w="741"/>
      </w:tblGrid>
      <w:tr w14:paraId="1F927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AF4EAD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426" w:type="pct"/>
            <w:tcBorders>
              <w:top w:val="single" w:color="auto" w:sz="4" w:space="0"/>
              <w:left w:val="single" w:color="auto" w:sz="4" w:space="0"/>
              <w:bottom w:val="single" w:color="auto" w:sz="4" w:space="0"/>
              <w:right w:val="single" w:color="auto" w:sz="4" w:space="0"/>
            </w:tcBorders>
            <w:vAlign w:val="center"/>
          </w:tcPr>
          <w:p w14:paraId="36184F00">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53DCEDC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55" w:type="pct"/>
            <w:tcBorders>
              <w:top w:val="single" w:color="auto" w:sz="4" w:space="0"/>
              <w:left w:val="single" w:color="auto" w:sz="4" w:space="0"/>
              <w:bottom w:val="single" w:color="auto" w:sz="4" w:space="0"/>
              <w:right w:val="single" w:color="auto" w:sz="4" w:space="0"/>
            </w:tcBorders>
            <w:vAlign w:val="center"/>
          </w:tcPr>
          <w:p w14:paraId="53DF467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542" w:type="pct"/>
            <w:tcBorders>
              <w:top w:val="single" w:color="auto" w:sz="4" w:space="0"/>
              <w:left w:val="single" w:color="auto" w:sz="4" w:space="0"/>
              <w:bottom w:val="single" w:color="auto" w:sz="4" w:space="0"/>
              <w:right w:val="single" w:color="auto" w:sz="4" w:space="0"/>
            </w:tcBorders>
            <w:vAlign w:val="center"/>
          </w:tcPr>
          <w:p w14:paraId="1679E450">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705" w:type="pct"/>
            <w:tcBorders>
              <w:top w:val="single" w:color="auto" w:sz="4" w:space="0"/>
              <w:left w:val="single" w:color="auto" w:sz="4" w:space="0"/>
              <w:bottom w:val="single" w:color="auto" w:sz="4" w:space="0"/>
              <w:right w:val="single" w:color="auto" w:sz="4" w:space="0"/>
            </w:tcBorders>
            <w:vAlign w:val="center"/>
          </w:tcPr>
          <w:p w14:paraId="39277AC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705" w:type="pct"/>
            <w:tcBorders>
              <w:top w:val="single" w:color="auto" w:sz="4" w:space="0"/>
              <w:left w:val="single" w:color="auto" w:sz="4" w:space="0"/>
              <w:bottom w:val="single" w:color="auto" w:sz="4" w:space="0"/>
              <w:right w:val="single" w:color="auto" w:sz="4" w:space="0"/>
            </w:tcBorders>
            <w:vAlign w:val="center"/>
          </w:tcPr>
          <w:p w14:paraId="448DC3A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73E6BFE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391" w:type="pct"/>
            <w:tcBorders>
              <w:top w:val="single" w:color="auto" w:sz="4" w:space="0"/>
              <w:left w:val="single" w:color="auto" w:sz="4" w:space="0"/>
              <w:bottom w:val="single" w:color="auto" w:sz="4" w:space="0"/>
              <w:right w:val="single" w:color="auto" w:sz="4" w:space="0"/>
            </w:tcBorders>
            <w:vAlign w:val="center"/>
          </w:tcPr>
          <w:p w14:paraId="2BB9DF7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3836EC8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13" w:type="pct"/>
            <w:tcBorders>
              <w:top w:val="single" w:color="auto" w:sz="4" w:space="0"/>
              <w:left w:val="single" w:color="auto" w:sz="4" w:space="0"/>
              <w:bottom w:val="single" w:color="auto" w:sz="4" w:space="0"/>
              <w:right w:val="single" w:color="auto" w:sz="4" w:space="0"/>
            </w:tcBorders>
            <w:vAlign w:val="center"/>
          </w:tcPr>
          <w:p w14:paraId="4A7EA16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FCF57E3">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44" w:type="pct"/>
            <w:tcBorders>
              <w:top w:val="single" w:color="auto" w:sz="4" w:space="0"/>
              <w:left w:val="single" w:color="auto" w:sz="4" w:space="0"/>
              <w:bottom w:val="single" w:color="auto" w:sz="4" w:space="0"/>
              <w:right w:val="single" w:color="auto" w:sz="4" w:space="0"/>
            </w:tcBorders>
            <w:vAlign w:val="center"/>
          </w:tcPr>
          <w:p w14:paraId="7D92F87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57" w:type="pct"/>
            <w:tcBorders>
              <w:top w:val="single" w:color="auto" w:sz="4" w:space="0"/>
              <w:left w:val="single" w:color="auto" w:sz="4" w:space="0"/>
              <w:bottom w:val="single" w:color="auto" w:sz="4" w:space="0"/>
              <w:right w:val="single" w:color="auto" w:sz="4" w:space="0"/>
            </w:tcBorders>
            <w:vAlign w:val="center"/>
          </w:tcPr>
          <w:p w14:paraId="77848EFD">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2E10D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0B311A8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426" w:type="pct"/>
            <w:tcBorders>
              <w:top w:val="single" w:color="auto" w:sz="4" w:space="0"/>
              <w:left w:val="single" w:color="auto" w:sz="4" w:space="0"/>
              <w:bottom w:val="single" w:color="auto" w:sz="4" w:space="0"/>
              <w:right w:val="single" w:color="auto" w:sz="4" w:space="0"/>
            </w:tcBorders>
            <w:vAlign w:val="center"/>
          </w:tcPr>
          <w:p w14:paraId="55D98BF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55" w:type="pct"/>
            <w:tcBorders>
              <w:top w:val="single" w:color="auto" w:sz="4" w:space="0"/>
              <w:left w:val="single" w:color="auto" w:sz="4" w:space="0"/>
              <w:bottom w:val="single" w:color="auto" w:sz="4" w:space="0"/>
              <w:right w:val="single" w:color="auto" w:sz="4" w:space="0"/>
            </w:tcBorders>
            <w:vAlign w:val="center"/>
          </w:tcPr>
          <w:p w14:paraId="669C94A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080D05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2A6E933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177CDD7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1" w:type="pct"/>
            <w:tcBorders>
              <w:top w:val="single" w:color="auto" w:sz="4" w:space="0"/>
              <w:left w:val="single" w:color="auto" w:sz="4" w:space="0"/>
              <w:bottom w:val="single" w:color="auto" w:sz="4" w:space="0"/>
              <w:right w:val="single" w:color="auto" w:sz="4" w:space="0"/>
            </w:tcBorders>
            <w:vAlign w:val="center"/>
          </w:tcPr>
          <w:p w14:paraId="2C7EAC3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3968367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4" w:type="pct"/>
            <w:tcBorders>
              <w:top w:val="single" w:color="auto" w:sz="4" w:space="0"/>
              <w:left w:val="single" w:color="auto" w:sz="4" w:space="0"/>
              <w:bottom w:val="single" w:color="auto" w:sz="4" w:space="0"/>
              <w:right w:val="single" w:color="auto" w:sz="4" w:space="0"/>
            </w:tcBorders>
            <w:vAlign w:val="center"/>
          </w:tcPr>
          <w:p w14:paraId="4860B33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50F4FD6">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CE51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8AB3939">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426" w:type="pct"/>
            <w:tcBorders>
              <w:top w:val="single" w:color="auto" w:sz="4" w:space="0"/>
              <w:left w:val="single" w:color="auto" w:sz="4" w:space="0"/>
              <w:bottom w:val="single" w:color="auto" w:sz="4" w:space="0"/>
              <w:right w:val="single" w:color="auto" w:sz="4" w:space="0"/>
            </w:tcBorders>
            <w:vAlign w:val="center"/>
          </w:tcPr>
          <w:p w14:paraId="1962054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55" w:type="pct"/>
            <w:tcBorders>
              <w:top w:val="single" w:color="auto" w:sz="4" w:space="0"/>
              <w:left w:val="single" w:color="auto" w:sz="4" w:space="0"/>
              <w:bottom w:val="single" w:color="auto" w:sz="4" w:space="0"/>
              <w:right w:val="single" w:color="auto" w:sz="4" w:space="0"/>
            </w:tcBorders>
            <w:vAlign w:val="center"/>
          </w:tcPr>
          <w:p w14:paraId="6E7C7D9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208FF24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4D822B2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3FCF81B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1" w:type="pct"/>
            <w:tcBorders>
              <w:top w:val="single" w:color="auto" w:sz="4" w:space="0"/>
              <w:left w:val="single" w:color="auto" w:sz="4" w:space="0"/>
              <w:bottom w:val="single" w:color="auto" w:sz="4" w:space="0"/>
              <w:right w:val="single" w:color="auto" w:sz="4" w:space="0"/>
            </w:tcBorders>
            <w:vAlign w:val="center"/>
          </w:tcPr>
          <w:p w14:paraId="29D99E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08ED782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4" w:type="pct"/>
            <w:tcBorders>
              <w:top w:val="single" w:color="auto" w:sz="4" w:space="0"/>
              <w:left w:val="single" w:color="auto" w:sz="4" w:space="0"/>
              <w:bottom w:val="single" w:color="auto" w:sz="4" w:space="0"/>
              <w:right w:val="single" w:color="auto" w:sz="4" w:space="0"/>
            </w:tcBorders>
            <w:vAlign w:val="center"/>
          </w:tcPr>
          <w:p w14:paraId="6B239A7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C39EFF0">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3199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089319E">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426" w:type="pct"/>
            <w:tcBorders>
              <w:top w:val="single" w:color="auto" w:sz="4" w:space="0"/>
              <w:left w:val="single" w:color="auto" w:sz="4" w:space="0"/>
              <w:bottom w:val="single" w:color="auto" w:sz="4" w:space="0"/>
              <w:right w:val="single" w:color="auto" w:sz="4" w:space="0"/>
            </w:tcBorders>
            <w:vAlign w:val="center"/>
          </w:tcPr>
          <w:p w14:paraId="70FD614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55" w:type="pct"/>
            <w:tcBorders>
              <w:top w:val="single" w:color="auto" w:sz="4" w:space="0"/>
              <w:left w:val="single" w:color="auto" w:sz="4" w:space="0"/>
              <w:bottom w:val="single" w:color="auto" w:sz="4" w:space="0"/>
              <w:right w:val="single" w:color="auto" w:sz="4" w:space="0"/>
            </w:tcBorders>
            <w:vAlign w:val="center"/>
          </w:tcPr>
          <w:p w14:paraId="66843DC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3F57410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314825E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4669FF5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1" w:type="pct"/>
            <w:tcBorders>
              <w:top w:val="single" w:color="auto" w:sz="4" w:space="0"/>
              <w:left w:val="single" w:color="auto" w:sz="4" w:space="0"/>
              <w:bottom w:val="single" w:color="auto" w:sz="4" w:space="0"/>
              <w:right w:val="single" w:color="auto" w:sz="4" w:space="0"/>
            </w:tcBorders>
            <w:vAlign w:val="center"/>
          </w:tcPr>
          <w:p w14:paraId="12A8591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47A09A7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4" w:type="pct"/>
            <w:tcBorders>
              <w:top w:val="single" w:color="auto" w:sz="4" w:space="0"/>
              <w:left w:val="single" w:color="auto" w:sz="4" w:space="0"/>
              <w:bottom w:val="single" w:color="auto" w:sz="4" w:space="0"/>
              <w:right w:val="single" w:color="auto" w:sz="4" w:space="0"/>
            </w:tcBorders>
            <w:vAlign w:val="center"/>
          </w:tcPr>
          <w:p w14:paraId="7F15CF3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9A94B3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67F3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271918F1">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426" w:type="pct"/>
            <w:tcBorders>
              <w:top w:val="single" w:color="auto" w:sz="4" w:space="0"/>
              <w:left w:val="single" w:color="auto" w:sz="4" w:space="0"/>
              <w:bottom w:val="single" w:color="auto" w:sz="4" w:space="0"/>
              <w:right w:val="single" w:color="auto" w:sz="4" w:space="0"/>
            </w:tcBorders>
            <w:vAlign w:val="center"/>
          </w:tcPr>
          <w:p w14:paraId="2C9EF2E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55" w:type="pct"/>
            <w:tcBorders>
              <w:top w:val="single" w:color="auto" w:sz="4" w:space="0"/>
              <w:left w:val="single" w:color="auto" w:sz="4" w:space="0"/>
              <w:bottom w:val="single" w:color="auto" w:sz="4" w:space="0"/>
              <w:right w:val="single" w:color="auto" w:sz="4" w:space="0"/>
            </w:tcBorders>
            <w:vAlign w:val="center"/>
          </w:tcPr>
          <w:p w14:paraId="6E9F404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226A625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3FA953E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559A82B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1" w:type="pct"/>
            <w:tcBorders>
              <w:top w:val="single" w:color="auto" w:sz="4" w:space="0"/>
              <w:left w:val="single" w:color="auto" w:sz="4" w:space="0"/>
              <w:bottom w:val="single" w:color="auto" w:sz="4" w:space="0"/>
              <w:right w:val="single" w:color="auto" w:sz="4" w:space="0"/>
            </w:tcBorders>
            <w:vAlign w:val="center"/>
          </w:tcPr>
          <w:p w14:paraId="4441529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3" w:type="pct"/>
            <w:tcBorders>
              <w:top w:val="single" w:color="auto" w:sz="4" w:space="0"/>
              <w:left w:val="single" w:color="auto" w:sz="4" w:space="0"/>
              <w:bottom w:val="single" w:color="auto" w:sz="4" w:space="0"/>
              <w:right w:val="single" w:color="auto" w:sz="4" w:space="0"/>
            </w:tcBorders>
            <w:vAlign w:val="center"/>
          </w:tcPr>
          <w:p w14:paraId="3E4AF46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4" w:type="pct"/>
            <w:tcBorders>
              <w:top w:val="single" w:color="auto" w:sz="4" w:space="0"/>
              <w:left w:val="single" w:color="auto" w:sz="4" w:space="0"/>
              <w:bottom w:val="single" w:color="auto" w:sz="4" w:space="0"/>
              <w:right w:val="single" w:color="auto" w:sz="4" w:space="0"/>
            </w:tcBorders>
            <w:vAlign w:val="center"/>
          </w:tcPr>
          <w:p w14:paraId="2C246CE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76B06F5">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0E5520C6">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4B2FEE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3954BDE">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0A75C2E0">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）业绩按以下条款作为考评依据：</w:t>
      </w:r>
    </w:p>
    <w:p w14:paraId="70F6B099">
      <w:pPr>
        <w:autoSpaceDE/>
        <w:autoSpaceDN/>
        <w:adjustRightInd w:val="0"/>
        <w:snapToGrid w:val="0"/>
        <w:spacing w:line="360" w:lineRule="auto"/>
        <w:ind w:left="714" w:leftChars="190" w:hanging="315" w:hangingChars="15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1）须附合同复印件，否则不得分；</w:t>
      </w:r>
    </w:p>
    <w:p w14:paraId="0361B646">
      <w:pPr>
        <w:autoSpaceDE/>
        <w:autoSpaceDN/>
        <w:adjustRightInd w:val="0"/>
        <w:snapToGrid w:val="0"/>
        <w:spacing w:line="360" w:lineRule="auto"/>
        <w:ind w:left="714" w:leftChars="190" w:hanging="315" w:hangingChars="15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2）若业绩为框架式协议或资格入围等无明确金额的合同，必须同时提供合同期限内已供货产品发票金额统计表和供货发票复印件，否则，视为无效业绩；</w:t>
      </w:r>
    </w:p>
    <w:p w14:paraId="1F21F539">
      <w:pPr>
        <w:autoSpaceDE/>
        <w:autoSpaceDN/>
        <w:adjustRightInd w:val="0"/>
        <w:snapToGrid w:val="0"/>
        <w:spacing w:line="360" w:lineRule="auto"/>
        <w:ind w:left="714" w:leftChars="190" w:hanging="315" w:hangingChars="15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3）若合同无法反映评分条件（卖方为投标人、合同签订日期为2022年1月1日或以后、金额、合同标的必须包含投标品牌液体硫酸铝）的，还需提供产品购买方出具的书面补充说明文件复印件作为辅助证明（补充说明文件复印件能显示购买方公章），否则不得分；</w:t>
      </w:r>
    </w:p>
    <w:p w14:paraId="585D5F75">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）未按上述要求</w:t>
      </w:r>
      <w:r>
        <w:rPr>
          <w:rFonts w:hint="eastAsia" w:ascii="宋体" w:hAnsi="宋体" w:eastAsia="宋体" w:cs="Times New Roman"/>
          <w:color w:val="auto"/>
          <w:szCs w:val="24"/>
          <w:highlight w:val="none"/>
          <w:lang w:val="en-US" w:eastAsia="zh-CN"/>
        </w:rPr>
        <w:t>在此格式下</w:t>
      </w:r>
      <w:r>
        <w:rPr>
          <w:rFonts w:hint="eastAsia" w:ascii="宋体" w:hAnsi="宋体" w:eastAsia="宋体" w:cs="Times New Roman"/>
          <w:color w:val="auto"/>
          <w:szCs w:val="24"/>
          <w:highlight w:val="none"/>
          <w:lang w:val="zh-CN"/>
        </w:rPr>
        <w:t>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5AB8BC5D">
      <w:pPr>
        <w:autoSpaceDE w:val="0"/>
        <w:autoSpaceDN w:val="0"/>
        <w:adjustRightInd w:val="0"/>
        <w:spacing w:line="360" w:lineRule="auto"/>
        <w:ind w:firstLine="5040" w:firstLineChars="2400"/>
        <w:jc w:val="left"/>
        <w:rPr>
          <w:rFonts w:ascii="宋体" w:hAnsi="宋体" w:eastAsia="宋体" w:cs="Times New Roman"/>
          <w:szCs w:val="24"/>
          <w:highlight w:val="none"/>
          <w:lang w:val="zh-CN"/>
        </w:rPr>
      </w:pPr>
    </w:p>
    <w:p w14:paraId="4513FBB2">
      <w:pPr>
        <w:autoSpaceDE w:val="0"/>
        <w:autoSpaceDN w:val="0"/>
        <w:adjustRightInd w:val="0"/>
        <w:spacing w:line="360" w:lineRule="auto"/>
        <w:ind w:firstLine="5040" w:firstLineChars="2400"/>
        <w:jc w:val="left"/>
        <w:rPr>
          <w:rFonts w:ascii="宋体" w:hAnsi="宋体" w:eastAsia="宋体" w:cs="Times New Roman"/>
          <w:kern w:val="0"/>
          <w:szCs w:val="21"/>
          <w:highlight w:val="none"/>
        </w:rPr>
      </w:pPr>
      <w:r>
        <w:rPr>
          <w:rFonts w:hint="eastAsia" w:ascii="宋体" w:hAnsi="宋体" w:eastAsia="宋体" w:cs="Times New Roman"/>
          <w:szCs w:val="24"/>
          <w:highlight w:val="none"/>
          <w:lang w:val="zh-CN"/>
        </w:rPr>
        <w:t>投标人：（加盖投标人法人公章）</w:t>
      </w:r>
    </w:p>
    <w:p w14:paraId="1BD9E9B8">
      <w:pPr>
        <w:autoSpaceDE w:val="0"/>
        <w:autoSpaceDN w:val="0"/>
        <w:adjustRightInd w:val="0"/>
        <w:spacing w:line="360" w:lineRule="auto"/>
        <w:ind w:firstLine="5040" w:firstLineChars="2400"/>
        <w:jc w:val="left"/>
        <w:rPr>
          <w:rFonts w:hint="eastAsia" w:ascii="宋体" w:hAnsi="宋体" w:eastAsia="宋体" w:cs="Times New Roman"/>
          <w:szCs w:val="24"/>
          <w:highlight w:val="none"/>
          <w:lang w:val="zh-CN"/>
        </w:rPr>
      </w:pPr>
      <w:r>
        <w:rPr>
          <w:rFonts w:hint="eastAsia" w:ascii="宋体" w:hAnsi="宋体" w:eastAsia="宋体" w:cs="Times New Roman"/>
          <w:szCs w:val="24"/>
          <w:highlight w:val="none"/>
          <w:lang w:val="zh-CN"/>
        </w:rPr>
        <w:t>日期：   年   月   日</w:t>
      </w:r>
    </w:p>
    <w:p w14:paraId="6313CEA1">
      <w:pPr>
        <w:autoSpaceDE/>
        <w:autoSpaceDN/>
        <w:adjustRightInd/>
        <w:spacing w:line="240" w:lineRule="auto"/>
        <w:ind w:firstLine="0" w:firstLineChars="0"/>
        <w:jc w:val="left"/>
        <w:rPr>
          <w:rFonts w:hint="eastAsia" w:ascii="宋体" w:hAnsi="宋体" w:eastAsia="宋体" w:cs="Times New Roman"/>
          <w:szCs w:val="24"/>
          <w:highlight w:val="none"/>
          <w:lang w:val="zh-CN"/>
        </w:rPr>
      </w:pPr>
      <w:r>
        <w:rPr>
          <w:rFonts w:hint="eastAsia" w:ascii="宋体" w:hAnsi="宋体" w:eastAsia="宋体" w:cs="Times New Roman"/>
          <w:szCs w:val="24"/>
          <w:highlight w:val="none"/>
          <w:lang w:val="zh-CN"/>
        </w:rPr>
        <w:br w:type="page"/>
      </w:r>
    </w:p>
    <w:p w14:paraId="2D7D5C51">
      <w:pPr>
        <w:pageBreakBefore/>
        <w:snapToGrid w:val="0"/>
        <w:spacing w:line="360" w:lineRule="auto"/>
        <w:ind w:left="671" w:leftChars="-58" w:hanging="793" w:hangingChars="247"/>
        <w:outlineLvl w:val="2"/>
        <w:rPr>
          <w:rFonts w:hint="eastAsia" w:ascii="宋体" w:hAnsi="宋体" w:eastAsia="宋体" w:cs="宋体"/>
          <w:b/>
          <w:color w:val="auto"/>
          <w:kern w:val="2"/>
          <w:sz w:val="32"/>
          <w:szCs w:val="32"/>
          <w:highlight w:val="none"/>
          <w:lang w:val="zh-CN"/>
        </w:rPr>
      </w:pPr>
      <w:bookmarkStart w:id="631" w:name="_Toc4516"/>
      <w:bookmarkStart w:id="632" w:name="_Toc17693"/>
      <w:bookmarkStart w:id="633" w:name="_Toc30532"/>
      <w:r>
        <w:rPr>
          <w:rFonts w:hint="eastAsia" w:ascii="宋体" w:hAnsi="宋体" w:eastAsia="宋体" w:cs="宋体"/>
          <w:b/>
          <w:color w:val="auto"/>
          <w:kern w:val="2"/>
          <w:sz w:val="32"/>
          <w:szCs w:val="32"/>
          <w:highlight w:val="none"/>
          <w:lang w:val="zh-CN"/>
        </w:rPr>
        <w:t>附表：已供货产品发票金额统计表</w:t>
      </w:r>
      <w:bookmarkEnd w:id="631"/>
      <w:bookmarkEnd w:id="632"/>
      <w:bookmarkEnd w:id="633"/>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3466"/>
        <w:gridCol w:w="1531"/>
        <w:gridCol w:w="1377"/>
        <w:gridCol w:w="1686"/>
        <w:gridCol w:w="1344"/>
        <w:gridCol w:w="17"/>
      </w:tblGrid>
      <w:tr w14:paraId="7EB8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637CFBAB">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2871" w:type="pct"/>
            <w:gridSpan w:val="5"/>
            <w:noWrap w:val="0"/>
            <w:vAlign w:val="center"/>
          </w:tcPr>
          <w:p w14:paraId="50FA6B0C">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1FD5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16F61E21">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合同约定的供货期</w:t>
            </w:r>
          </w:p>
        </w:tc>
        <w:tc>
          <w:tcPr>
            <w:tcW w:w="2871" w:type="pct"/>
            <w:gridSpan w:val="5"/>
            <w:noWrap w:val="0"/>
            <w:vAlign w:val="center"/>
          </w:tcPr>
          <w:p w14:paraId="778F571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7A2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7725642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发票抬头（</w:t>
            </w:r>
            <w:r>
              <w:rPr>
                <w:rFonts w:hint="eastAsia" w:ascii="宋体" w:hAnsi="宋体" w:eastAsia="宋体" w:cs="宋体"/>
                <w:color w:val="auto"/>
                <w:kern w:val="2"/>
                <w:sz w:val="21"/>
                <w:highlight w:val="none"/>
              </w:rPr>
              <w:t>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p>
        </w:tc>
        <w:tc>
          <w:tcPr>
            <w:tcW w:w="2871" w:type="pct"/>
            <w:gridSpan w:val="5"/>
            <w:noWrap w:val="0"/>
            <w:vAlign w:val="center"/>
          </w:tcPr>
          <w:p w14:paraId="3A7E3F5F">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7F2C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noWrap w:val="0"/>
            <w:vAlign w:val="center"/>
          </w:tcPr>
          <w:p w14:paraId="35BD870A">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670" w:type="pct"/>
            <w:noWrap w:val="0"/>
            <w:vAlign w:val="center"/>
          </w:tcPr>
          <w:p w14:paraId="47FB0F21">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发票名目</w:t>
            </w:r>
          </w:p>
        </w:tc>
        <w:tc>
          <w:tcPr>
            <w:tcW w:w="738" w:type="pct"/>
            <w:noWrap w:val="0"/>
            <w:vAlign w:val="center"/>
          </w:tcPr>
          <w:p w14:paraId="24C369B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发票金额（单位：万元）</w:t>
            </w:r>
          </w:p>
        </w:tc>
        <w:tc>
          <w:tcPr>
            <w:tcW w:w="664" w:type="pct"/>
            <w:noWrap w:val="0"/>
            <w:vAlign w:val="center"/>
          </w:tcPr>
          <w:p w14:paraId="5494B7E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发票号码</w:t>
            </w:r>
          </w:p>
        </w:tc>
        <w:tc>
          <w:tcPr>
            <w:tcW w:w="813" w:type="pct"/>
            <w:noWrap w:val="0"/>
            <w:vAlign w:val="center"/>
          </w:tcPr>
          <w:p w14:paraId="228BF1EC">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发票所属时期</w:t>
            </w:r>
          </w:p>
        </w:tc>
        <w:tc>
          <w:tcPr>
            <w:tcW w:w="647" w:type="pct"/>
            <w:noWrap w:val="0"/>
            <w:vAlign w:val="center"/>
          </w:tcPr>
          <w:p w14:paraId="7B8F6EA6">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73E4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noWrap w:val="0"/>
            <w:vAlign w:val="center"/>
          </w:tcPr>
          <w:p w14:paraId="177063E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670" w:type="pct"/>
            <w:noWrap w:val="0"/>
            <w:vAlign w:val="center"/>
          </w:tcPr>
          <w:p w14:paraId="21D66F4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738" w:type="pct"/>
            <w:noWrap w:val="0"/>
            <w:vAlign w:val="center"/>
          </w:tcPr>
          <w:p w14:paraId="7AB8541F">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64" w:type="pct"/>
            <w:noWrap w:val="0"/>
            <w:vAlign w:val="center"/>
          </w:tcPr>
          <w:p w14:paraId="7AB0E10E">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813" w:type="pct"/>
            <w:noWrap w:val="0"/>
            <w:vAlign w:val="center"/>
          </w:tcPr>
          <w:p w14:paraId="4D96A2A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47" w:type="pct"/>
            <w:noWrap w:val="0"/>
            <w:vAlign w:val="center"/>
          </w:tcPr>
          <w:p w14:paraId="66C136BB">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DA6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noWrap w:val="0"/>
            <w:vAlign w:val="center"/>
          </w:tcPr>
          <w:p w14:paraId="617A777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670" w:type="pct"/>
            <w:noWrap w:val="0"/>
            <w:vAlign w:val="center"/>
          </w:tcPr>
          <w:p w14:paraId="079A44D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738" w:type="pct"/>
            <w:noWrap w:val="0"/>
            <w:vAlign w:val="center"/>
          </w:tcPr>
          <w:p w14:paraId="590FB05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64" w:type="pct"/>
            <w:noWrap w:val="0"/>
            <w:vAlign w:val="center"/>
          </w:tcPr>
          <w:p w14:paraId="28984E14">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813" w:type="pct"/>
            <w:noWrap w:val="0"/>
            <w:vAlign w:val="center"/>
          </w:tcPr>
          <w:p w14:paraId="10C2E3F2">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47" w:type="pct"/>
            <w:noWrap w:val="0"/>
            <w:vAlign w:val="center"/>
          </w:tcPr>
          <w:p w14:paraId="37FFFE3D">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2C58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noWrap w:val="0"/>
            <w:vAlign w:val="center"/>
          </w:tcPr>
          <w:p w14:paraId="7CCBF2B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670" w:type="pct"/>
            <w:noWrap w:val="0"/>
            <w:vAlign w:val="center"/>
          </w:tcPr>
          <w:p w14:paraId="6AEC869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738" w:type="pct"/>
            <w:noWrap w:val="0"/>
            <w:vAlign w:val="center"/>
          </w:tcPr>
          <w:p w14:paraId="5B8BE5B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64" w:type="pct"/>
            <w:noWrap w:val="0"/>
            <w:vAlign w:val="center"/>
          </w:tcPr>
          <w:p w14:paraId="202CFB7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813" w:type="pct"/>
            <w:noWrap w:val="0"/>
            <w:vAlign w:val="center"/>
          </w:tcPr>
          <w:p w14:paraId="4D71610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47" w:type="pct"/>
            <w:noWrap w:val="0"/>
            <w:vAlign w:val="center"/>
          </w:tcPr>
          <w:p w14:paraId="58061A0D">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E52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noWrap w:val="0"/>
            <w:vAlign w:val="center"/>
          </w:tcPr>
          <w:p w14:paraId="0BE4AC4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670" w:type="pct"/>
            <w:noWrap w:val="0"/>
            <w:vAlign w:val="center"/>
          </w:tcPr>
          <w:p w14:paraId="3076C1A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738" w:type="pct"/>
            <w:noWrap w:val="0"/>
            <w:vAlign w:val="center"/>
          </w:tcPr>
          <w:p w14:paraId="6B946A3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64" w:type="pct"/>
            <w:noWrap w:val="0"/>
            <w:vAlign w:val="center"/>
          </w:tcPr>
          <w:p w14:paraId="48CF689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813" w:type="pct"/>
            <w:noWrap w:val="0"/>
            <w:vAlign w:val="center"/>
          </w:tcPr>
          <w:p w14:paraId="53CBAFA2">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47" w:type="pct"/>
            <w:noWrap w:val="0"/>
            <w:vAlign w:val="center"/>
          </w:tcPr>
          <w:p w14:paraId="6DF16EEE">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6ECD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2128" w:type="pct"/>
            <w:gridSpan w:val="2"/>
            <w:noWrap w:val="0"/>
            <w:vAlign w:val="center"/>
          </w:tcPr>
          <w:p w14:paraId="1F8CEF0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发票金额合计（单位：万元）</w:t>
            </w:r>
          </w:p>
        </w:tc>
        <w:tc>
          <w:tcPr>
            <w:tcW w:w="2863" w:type="pct"/>
            <w:gridSpan w:val="4"/>
            <w:noWrap w:val="0"/>
            <w:vAlign w:val="center"/>
          </w:tcPr>
          <w:p w14:paraId="0808EAC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bl>
    <w:p w14:paraId="2E8791AE">
      <w:pPr>
        <w:snapToGrid w:val="0"/>
        <w:spacing w:line="360" w:lineRule="auto"/>
        <w:ind w:left="491" w:leftChars="-57" w:hanging="611" w:hangingChars="291"/>
        <w:rPr>
          <w:rFonts w:hint="eastAsia" w:ascii="宋体" w:hAnsi="宋体" w:eastAsia="宋体" w:cs="宋体"/>
          <w:color w:val="auto"/>
          <w:kern w:val="2"/>
          <w:sz w:val="21"/>
          <w:highlight w:val="none"/>
        </w:rPr>
      </w:pPr>
    </w:p>
    <w:p w14:paraId="3A7093D5">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1ECEA9B0">
      <w:pPr>
        <w:snapToGrid w:val="0"/>
        <w:spacing w:line="360" w:lineRule="auto"/>
        <w:ind w:left="396" w:leftChars="-58" w:hanging="518" w:hangingChars="247"/>
        <w:rPr>
          <w:rFonts w:hint="eastAsia" w:ascii="宋体" w:hAnsi="宋体" w:eastAsia="宋体" w:cs="宋体"/>
          <w:color w:val="auto"/>
          <w:kern w:val="2"/>
          <w:sz w:val="21"/>
          <w:highlight w:val="none"/>
        </w:rPr>
      </w:pPr>
      <w:bookmarkStart w:id="634" w:name="_Toc19437"/>
      <w:r>
        <w:rPr>
          <w:rFonts w:hint="eastAsia" w:ascii="宋体" w:hAnsi="宋体" w:eastAsia="宋体" w:cs="宋体"/>
          <w:color w:val="auto"/>
          <w:kern w:val="2"/>
          <w:sz w:val="21"/>
          <w:highlight w:val="none"/>
        </w:rPr>
        <w:t>（1）本统计表及供货发票复印件应后附于合同复印件；</w:t>
      </w:r>
      <w:bookmarkEnd w:id="634"/>
    </w:p>
    <w:p w14:paraId="19D6E7FF">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r>
        <w:rPr>
          <w:rFonts w:hint="eastAsia" w:ascii="宋体" w:hAnsi="宋体" w:eastAsia="宋体" w:cs="宋体"/>
          <w:color w:val="auto"/>
          <w:kern w:val="2"/>
          <w:sz w:val="21"/>
          <w:highlight w:val="none"/>
          <w:lang w:val="en-US" w:eastAsia="zh-CN"/>
        </w:rPr>
        <w:t>销售方</w:t>
      </w:r>
      <w:r>
        <w:rPr>
          <w:rFonts w:hint="eastAsia" w:ascii="宋体" w:hAnsi="宋体" w:eastAsia="宋体" w:cs="宋体"/>
          <w:color w:val="auto"/>
          <w:kern w:val="2"/>
          <w:sz w:val="21"/>
          <w:highlight w:val="none"/>
        </w:rPr>
        <w:t>应为投标人，且发票名目、所属时期应与合同约定内容一致，否则不计分。</w:t>
      </w:r>
    </w:p>
    <w:p w14:paraId="47ACE8B7">
      <w:pPr>
        <w:pStyle w:val="2"/>
        <w:rPr>
          <w:lang w:val="zh-CN"/>
        </w:rPr>
      </w:pPr>
    </w:p>
    <w:p w14:paraId="0CE492D7">
      <w:pPr>
        <w:autoSpaceDE w:val="0"/>
        <w:autoSpaceDN w:val="0"/>
        <w:adjustRightInd w:val="0"/>
        <w:spacing w:line="360" w:lineRule="auto"/>
        <w:rPr>
          <w:rFonts w:ascii="宋体" w:hAnsi="宋体" w:eastAsia="宋体" w:cs="Times New Roman"/>
          <w:b/>
          <w:bCs/>
          <w:sz w:val="30"/>
          <w:szCs w:val="30"/>
          <w:highlight w:val="none"/>
          <w:lang w:val="zh-CN"/>
        </w:rPr>
      </w:pPr>
    </w:p>
    <w:p w14:paraId="3B41A8E8">
      <w:pPr>
        <w:autoSpaceDE w:val="0"/>
        <w:autoSpaceDN w:val="0"/>
        <w:adjustRightInd w:val="0"/>
        <w:spacing w:line="360" w:lineRule="auto"/>
        <w:ind w:firstLine="602"/>
        <w:rPr>
          <w:rFonts w:ascii="宋体" w:hAnsi="宋体" w:eastAsia="宋体" w:cs="Times New Roman"/>
          <w:b/>
          <w:bCs/>
          <w:sz w:val="30"/>
          <w:szCs w:val="30"/>
          <w:highlight w:val="none"/>
          <w:lang w:val="zh-CN"/>
        </w:rPr>
      </w:pPr>
    </w:p>
    <w:bookmarkEnd w:id="629"/>
    <w:bookmarkEnd w:id="630"/>
    <w:p w14:paraId="7A791223">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ind w:firstLine="0" w:firstLineChars="0"/>
        <w:jc w:val="left"/>
        <w:textAlignment w:val="auto"/>
        <w:outlineLvl w:val="2"/>
        <w:rPr>
          <w:rFonts w:hint="eastAsia" w:ascii="宋体" w:hAnsi="宋体" w:eastAsia="宋体" w:cs="宋体"/>
          <w:b/>
          <w:color w:val="auto"/>
          <w:kern w:val="0"/>
          <w:sz w:val="32"/>
          <w:szCs w:val="32"/>
          <w:highlight w:val="none"/>
          <w:lang w:val="zh-CN"/>
        </w:rPr>
      </w:pPr>
      <w:bookmarkStart w:id="635" w:name="_Toc534983546"/>
      <w:bookmarkStart w:id="636" w:name="_Toc24011"/>
      <w:bookmarkStart w:id="637" w:name="_Toc8972"/>
      <w:bookmarkStart w:id="638" w:name="_Toc447045097"/>
      <w:bookmarkStart w:id="639" w:name="_Toc447044486"/>
      <w:bookmarkStart w:id="640" w:name="_Toc24242"/>
      <w:bookmarkStart w:id="641" w:name="_Toc20155"/>
      <w:bookmarkStart w:id="642" w:name="_Toc4743574"/>
      <w:bookmarkStart w:id="643" w:name="_Toc447044610"/>
      <w:bookmarkStart w:id="644" w:name="_Toc78709789"/>
      <w:bookmarkStart w:id="645" w:name="_Toc28594"/>
      <w:bookmarkStart w:id="646" w:name="_Toc102860427"/>
      <w:bookmarkStart w:id="647" w:name="_Toc102860083"/>
      <w:bookmarkStart w:id="648" w:name="_Toc18175_WPSOffice_Level2"/>
      <w:bookmarkStart w:id="649" w:name="_Toc140596938"/>
      <w:bookmarkStart w:id="650" w:name="_Toc11745"/>
      <w:bookmarkStart w:id="651" w:name="_Toc533708132"/>
      <w:bookmarkStart w:id="652" w:name="_Toc486167719"/>
      <w:bookmarkStart w:id="653" w:name="_Toc142508378"/>
      <w:bookmarkStart w:id="654" w:name="_Toc104991885"/>
      <w:bookmarkStart w:id="655" w:name="_Toc1977737"/>
      <w:bookmarkStart w:id="656" w:name="_Toc94107220"/>
      <w:bookmarkStart w:id="657" w:name="_Toc13822"/>
      <w:r>
        <w:rPr>
          <w:rFonts w:hint="eastAsia" w:ascii="宋体" w:hAnsi="宋体" w:eastAsia="宋体" w:cs="宋体"/>
          <w:b/>
          <w:bCs/>
          <w:kern w:val="2"/>
          <w:sz w:val="32"/>
          <w:szCs w:val="32"/>
          <w:lang w:val="zh-CN"/>
        </w:rPr>
        <w:t>十、</w:t>
      </w:r>
      <w:bookmarkEnd w:id="635"/>
      <w:bookmarkEnd w:id="636"/>
      <w:bookmarkEnd w:id="637"/>
      <w:bookmarkEnd w:id="638"/>
      <w:bookmarkEnd w:id="639"/>
      <w:bookmarkEnd w:id="640"/>
      <w:bookmarkEnd w:id="641"/>
      <w:bookmarkEnd w:id="642"/>
      <w:bookmarkEnd w:id="643"/>
      <w:bookmarkEnd w:id="644"/>
      <w:r>
        <w:rPr>
          <w:rFonts w:hint="eastAsia" w:ascii="宋体" w:hAnsi="宋体" w:eastAsia="宋体" w:cs="宋体"/>
          <w:b/>
          <w:color w:val="auto"/>
          <w:kern w:val="0"/>
          <w:sz w:val="32"/>
          <w:szCs w:val="32"/>
          <w:highlight w:val="none"/>
          <w:lang w:val="zh-CN"/>
        </w:rPr>
        <w:t>车辆运输</w:t>
      </w:r>
      <w:bookmarkEnd w:id="645"/>
    </w:p>
    <w:p w14:paraId="65D6777F">
      <w:pPr>
        <w:autoSpaceDE w:val="0"/>
        <w:autoSpaceDN w:val="0"/>
        <w:adjustRightInd w:val="0"/>
        <w:spacing w:line="360" w:lineRule="auto"/>
        <w:ind w:firstLine="0" w:firstLineChars="0"/>
        <w:rPr>
          <w:rFonts w:hint="eastAsia" w:ascii="宋体" w:hAnsi="宋体" w:eastAsia="宋体" w:cs="宋体"/>
          <w:szCs w:val="24"/>
          <w:lang w:val="zh-CN"/>
        </w:rPr>
      </w:pPr>
      <w:r>
        <w:rPr>
          <w:rFonts w:hint="eastAsia" w:ascii="宋体" w:hAnsi="宋体" w:eastAsia="宋体" w:cs="宋体"/>
          <w:szCs w:val="24"/>
          <w:lang w:val="zh-CN"/>
        </w:rPr>
        <w:t>备注：拟为本项目投入的运输专用车的相关资料。</w:t>
      </w:r>
    </w:p>
    <w:p w14:paraId="2EF63171">
      <w:pPr>
        <w:autoSpaceDE/>
        <w:autoSpaceDN/>
        <w:adjustRightInd/>
        <w:spacing w:line="240" w:lineRule="auto"/>
        <w:jc w:val="left"/>
        <w:rPr>
          <w:rFonts w:ascii="宋体" w:hAnsi="宋体" w:eastAsia="宋体" w:cs="宋体"/>
          <w:b/>
          <w:bCs/>
          <w:szCs w:val="24"/>
          <w:lang w:val="zh-CN"/>
        </w:rPr>
      </w:pPr>
      <w:r>
        <w:rPr>
          <w:rFonts w:ascii="宋体" w:hAnsi="宋体" w:eastAsia="宋体" w:cs="宋体"/>
          <w:b/>
          <w:bCs/>
          <w:szCs w:val="24"/>
          <w:lang w:val="zh-CN"/>
        </w:rPr>
        <w:br w:type="page"/>
      </w:r>
    </w:p>
    <w:p w14:paraId="1D284926">
      <w:pPr>
        <w:pageBreakBefore/>
        <w:spacing w:before="120" w:after="120" w:line="360" w:lineRule="auto"/>
        <w:jc w:val="left"/>
        <w:outlineLvl w:val="2"/>
        <w:rPr>
          <w:rFonts w:ascii="宋体" w:hAnsi="宋体" w:eastAsia="宋体" w:cs="宋体"/>
          <w:b/>
          <w:bCs/>
          <w:kern w:val="0"/>
          <w:sz w:val="32"/>
          <w:szCs w:val="32"/>
          <w:highlight w:val="none"/>
          <w:lang w:val="zh-CN"/>
        </w:rPr>
      </w:pPr>
      <w:bookmarkStart w:id="658" w:name="_Toc31917"/>
      <w:bookmarkStart w:id="659" w:name="_Toc24310"/>
      <w:r>
        <w:rPr>
          <w:rFonts w:hint="eastAsia" w:ascii="宋体" w:hAnsi="宋体" w:eastAsia="宋体" w:cs="宋体"/>
          <w:b/>
          <w:bCs/>
          <w:kern w:val="0"/>
          <w:sz w:val="32"/>
          <w:szCs w:val="32"/>
          <w:highlight w:val="none"/>
          <w:lang w:val="zh-CN"/>
        </w:rPr>
        <w:t>十</w:t>
      </w:r>
      <w:r>
        <w:rPr>
          <w:rFonts w:hint="eastAsia" w:ascii="宋体" w:hAnsi="宋体" w:eastAsia="宋体" w:cs="宋体"/>
          <w:b/>
          <w:bCs/>
          <w:kern w:val="0"/>
          <w:sz w:val="32"/>
          <w:szCs w:val="32"/>
          <w:highlight w:val="none"/>
          <w:lang w:val="en-US" w:eastAsia="zh-CN"/>
        </w:rPr>
        <w:t>一</w:t>
      </w:r>
      <w:r>
        <w:rPr>
          <w:rFonts w:hint="eastAsia" w:ascii="宋体" w:hAnsi="宋体" w:eastAsia="宋体" w:cs="宋体"/>
          <w:b/>
          <w:bCs/>
          <w:kern w:val="0"/>
          <w:sz w:val="32"/>
          <w:szCs w:val="32"/>
          <w:highlight w:val="none"/>
          <w:lang w:val="zh-CN"/>
        </w:rPr>
        <w:t>、投标保证金汇入情况说明</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50A4AE43">
      <w:pPr>
        <w:autoSpaceDE w:val="0"/>
        <w:autoSpaceDN w:val="0"/>
        <w:adjustRightInd w:val="0"/>
        <w:spacing w:line="360" w:lineRule="auto"/>
        <w:jc w:val="left"/>
        <w:rPr>
          <w:rFonts w:ascii="宋体" w:hAnsi="宋体" w:eastAsia="宋体" w:cs="宋体"/>
          <w:szCs w:val="24"/>
          <w:highlight w:val="none"/>
        </w:rPr>
      </w:pPr>
    </w:p>
    <w:p w14:paraId="23603E55">
      <w:pPr>
        <w:autoSpaceDE w:val="0"/>
        <w:autoSpaceDN w:val="0"/>
        <w:adjustRightInd w:val="0"/>
        <w:spacing w:line="360" w:lineRule="auto"/>
        <w:jc w:val="center"/>
        <w:rPr>
          <w:rFonts w:ascii="宋体" w:hAnsi="宋体" w:eastAsia="宋体" w:cs="宋体"/>
          <w:b/>
          <w:bCs/>
          <w:kern w:val="0"/>
          <w:sz w:val="24"/>
          <w:szCs w:val="24"/>
          <w:highlight w:val="none"/>
        </w:rPr>
      </w:pPr>
      <w:bookmarkStart w:id="660" w:name="_Toc31832_WPSOffice_Level3"/>
      <w:r>
        <w:rPr>
          <w:rFonts w:hint="eastAsia" w:ascii="宋体" w:hAnsi="宋体" w:eastAsia="宋体" w:cs="宋体"/>
          <w:b/>
          <w:bCs/>
          <w:kern w:val="0"/>
          <w:sz w:val="24"/>
          <w:szCs w:val="24"/>
          <w:highlight w:val="none"/>
        </w:rPr>
        <w:t>投标保证金汇入情况说明</w:t>
      </w:r>
      <w:bookmarkEnd w:id="660"/>
    </w:p>
    <w:p w14:paraId="24F721B3">
      <w:pPr>
        <w:autoSpaceDE w:val="0"/>
        <w:autoSpaceDN w:val="0"/>
        <w:adjustRightInd w:val="0"/>
        <w:spacing w:line="360" w:lineRule="auto"/>
        <w:jc w:val="center"/>
        <w:rPr>
          <w:rFonts w:ascii="宋体" w:hAnsi="宋体" w:eastAsia="宋体" w:cs="宋体"/>
          <w:b/>
          <w:bCs/>
          <w:kern w:val="0"/>
          <w:szCs w:val="24"/>
          <w:highlight w:val="none"/>
        </w:rPr>
      </w:pPr>
    </w:p>
    <w:p w14:paraId="54C9FEC2">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lang w:eastAsia="zh-CN"/>
        </w:rPr>
        <w:t>东莞市水务环境投资控股集团净水有限公司</w:t>
      </w:r>
      <w:r>
        <w:rPr>
          <w:rFonts w:hint="eastAsia" w:ascii="宋体" w:hAnsi="宋体" w:eastAsia="宋体" w:cs="宋体"/>
          <w:szCs w:val="21"/>
          <w:highlight w:val="none"/>
        </w:rPr>
        <w:t>：</w:t>
      </w:r>
    </w:p>
    <w:p w14:paraId="62FCA4DD">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本单位已按</w:t>
      </w:r>
      <w:r>
        <w:rPr>
          <w:rFonts w:hint="eastAsia" w:ascii="宋体" w:hAnsi="宋体" w:eastAsia="宋体" w:cs="宋体"/>
          <w:kern w:val="0"/>
          <w:szCs w:val="21"/>
          <w:highlight w:val="none"/>
          <w:u w:val="single"/>
          <w:lang w:eastAsia="zh-CN"/>
        </w:rPr>
        <w:t>东莞市水务环境投资控股集团净水有限公司2026年-2027年生产药剂液体硫酸铝采购项目</w:t>
      </w:r>
      <w:r>
        <w:rPr>
          <w:rFonts w:hint="eastAsia" w:ascii="宋体" w:hAnsi="宋体" w:eastAsia="宋体" w:cs="宋体"/>
          <w:szCs w:val="21"/>
          <w:highlight w:val="none"/>
        </w:rPr>
        <w:t>（招标编号：</w:t>
      </w:r>
      <w:r>
        <w:rPr>
          <w:rFonts w:hint="eastAsia" w:ascii="宋体" w:hAnsi="宋体" w:eastAsia="宋体" w:cs="宋体"/>
          <w:szCs w:val="21"/>
          <w:highlight w:val="none"/>
          <w:u w:val="single"/>
          <w:lang w:eastAsia="zh-CN"/>
        </w:rPr>
        <w:t>WTZB2025DG0044</w:t>
      </w:r>
      <w:r>
        <w:rPr>
          <w:rFonts w:hint="eastAsia" w:ascii="宋体" w:hAnsi="宋体" w:eastAsia="宋体" w:cs="宋体"/>
          <w:szCs w:val="21"/>
          <w:highlight w:val="none"/>
        </w:rPr>
        <w:t>）的招标文件要求，于</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日前以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付款形式）方式汇入指定账户（账户名称：</w:t>
      </w:r>
      <w:r>
        <w:rPr>
          <w:rFonts w:hint="eastAsia" w:ascii="宋体" w:hAnsi="宋体" w:eastAsia="宋体" w:cs="宋体"/>
          <w:b/>
          <w:szCs w:val="21"/>
          <w:highlight w:val="none"/>
          <w:u w:val="single"/>
        </w:rPr>
        <w:t xml:space="preserve">                    </w:t>
      </w:r>
      <w:r>
        <w:rPr>
          <w:rFonts w:hint="eastAsia" w:ascii="宋体" w:hAnsi="宋体" w:eastAsia="宋体" w:cs="宋体"/>
          <w:szCs w:val="21"/>
          <w:highlight w:val="none"/>
        </w:rPr>
        <w:t>，账号：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开户银行：</w:t>
      </w:r>
      <w:r>
        <w:rPr>
          <w:rFonts w:hint="eastAsia" w:ascii="宋体" w:hAnsi="宋体" w:eastAsia="宋体" w:cs="宋体"/>
          <w:szCs w:val="21"/>
          <w:highlight w:val="none"/>
          <w:u w:val="single"/>
          <w:lang w:val="zh-CN"/>
        </w:rPr>
        <w:t xml:space="preserve"> </w:t>
      </w:r>
      <w:r>
        <w:rPr>
          <w:rFonts w:ascii="宋体" w:hAnsi="宋体" w:eastAsia="宋体" w:cs="宋体"/>
          <w:szCs w:val="21"/>
          <w:highlight w:val="none"/>
          <w:u w:val="single"/>
          <w:lang w:val="zh-CN"/>
        </w:rPr>
        <w:t xml:space="preserve">           </w:t>
      </w:r>
      <w:r>
        <w:rPr>
          <w:rFonts w:hint="eastAsia" w:ascii="宋体" w:hAnsi="宋体" w:eastAsia="宋体" w:cs="宋体"/>
          <w:szCs w:val="21"/>
          <w:highlight w:val="none"/>
        </w:rPr>
        <w:t>）。</w:t>
      </w:r>
    </w:p>
    <w:p w14:paraId="3D6C6243">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本单位投标保证金的汇款情况：（详见附件－投标保证金进</w:t>
      </w:r>
      <w:r>
        <w:rPr>
          <w:rFonts w:hint="eastAsia" w:ascii="宋体" w:hAnsi="宋体" w:eastAsia="宋体" w:cs="宋体"/>
          <w:szCs w:val="21"/>
          <w:highlight w:val="none"/>
          <w:lang w:val="en-US" w:eastAsia="zh-CN"/>
        </w:rPr>
        <w:t>账</w:t>
      </w:r>
      <w:r>
        <w:rPr>
          <w:rFonts w:hint="eastAsia" w:ascii="宋体" w:hAnsi="宋体" w:eastAsia="宋体" w:cs="宋体"/>
          <w:szCs w:val="21"/>
          <w:highlight w:val="none"/>
        </w:rPr>
        <w:t>单）</w:t>
      </w:r>
    </w:p>
    <w:p w14:paraId="17D9F240">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汇出时间：</w:t>
      </w:r>
      <w:r>
        <w:rPr>
          <w:rFonts w:hint="eastAsia" w:ascii="宋体" w:hAnsi="宋体" w:eastAsia="宋体" w:cs="宋体"/>
          <w:szCs w:val="21"/>
          <w:highlight w:val="none"/>
          <w:u w:val="single"/>
        </w:rPr>
        <w:t xml:space="preserve">    年   月    日</w:t>
      </w:r>
    </w:p>
    <w:p w14:paraId="42AD7FAB">
      <w:pPr>
        <w:spacing w:line="360" w:lineRule="auto"/>
        <w:ind w:firstLine="424" w:firstLineChars="202"/>
        <w:rPr>
          <w:rFonts w:hint="eastAsia" w:ascii="宋体" w:hAnsi="宋体" w:eastAsia="宋体" w:cs="宋体"/>
          <w:szCs w:val="21"/>
          <w:highlight w:val="none"/>
          <w:u w:val="single"/>
          <w:lang w:eastAsia="zh-CN"/>
        </w:rPr>
      </w:pPr>
      <w:r>
        <w:rPr>
          <w:rFonts w:hint="eastAsia" w:ascii="宋体" w:hAnsi="宋体" w:eastAsia="宋体" w:cs="宋体"/>
          <w:szCs w:val="21"/>
          <w:highlight w:val="none"/>
        </w:rPr>
        <w:t>汇款金额：</w:t>
      </w:r>
      <w:r>
        <w:rPr>
          <w:rFonts w:hint="eastAsia" w:ascii="宋体" w:hAnsi="宋体" w:eastAsia="宋体" w:cs="宋体"/>
          <w:szCs w:val="21"/>
          <w:highlight w:val="none"/>
          <w:u w:val="single"/>
          <w:lang w:eastAsia="zh-CN"/>
        </w:rPr>
        <w:t>（大写）人民币      元（小写：¥      元）</w:t>
      </w:r>
    </w:p>
    <w:p w14:paraId="4656A704">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汇款账户名称：</w:t>
      </w:r>
      <w:r>
        <w:rPr>
          <w:rFonts w:hint="eastAsia" w:ascii="宋体" w:hAnsi="宋体" w:eastAsia="宋体" w:cs="宋体"/>
          <w:szCs w:val="21"/>
          <w:highlight w:val="none"/>
          <w:u w:val="single"/>
        </w:rPr>
        <w:t>（必须是投标时使用的账户名）</w:t>
      </w:r>
    </w:p>
    <w:p w14:paraId="3F2E45E8">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账号：</w:t>
      </w:r>
      <w:r>
        <w:rPr>
          <w:rFonts w:hint="eastAsia" w:ascii="宋体" w:hAnsi="宋体" w:eastAsia="宋体" w:cs="宋体"/>
          <w:szCs w:val="21"/>
          <w:highlight w:val="none"/>
          <w:u w:val="single"/>
        </w:rPr>
        <w:t>（必须是投标时使用的账号）</w:t>
      </w:r>
    </w:p>
    <w:p w14:paraId="112D4CBA">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开户银行：</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省    </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市         </w:t>
      </w:r>
    </w:p>
    <w:p w14:paraId="1EDD94E3">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本单位谨承诺上述资料是正确、真实的，如因上述证明与事实不符导致的一切损失，本单位保证承担赔偿等一切法律责任。</w:t>
      </w:r>
    </w:p>
    <w:p w14:paraId="4299783C">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保证金退回时，请按上述资料退回。</w:t>
      </w:r>
    </w:p>
    <w:p w14:paraId="362E9C12">
      <w:pPr>
        <w:spacing w:line="360" w:lineRule="auto"/>
        <w:ind w:right="844" w:rightChars="402" w:firstLine="424" w:firstLineChars="202"/>
        <w:jc w:val="right"/>
        <w:rPr>
          <w:rFonts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eastAsia="宋体" w:cs="宋体"/>
          <w:bCs/>
          <w:szCs w:val="24"/>
          <w:highlight w:val="none"/>
        </w:rPr>
        <w:t>投标人法人公章</w:t>
      </w:r>
      <w:r>
        <w:rPr>
          <w:rFonts w:hint="eastAsia" w:ascii="宋体" w:hAnsi="宋体" w:eastAsia="宋体" w:cs="宋体"/>
          <w:szCs w:val="24"/>
          <w:highlight w:val="none"/>
        </w:rPr>
        <w:t>）</w:t>
      </w:r>
    </w:p>
    <w:p w14:paraId="1D00885B">
      <w:pPr>
        <w:spacing w:line="360" w:lineRule="auto"/>
        <w:ind w:right="628" w:rightChars="299" w:firstLine="7774" w:firstLineChars="3702"/>
        <w:jc w:val="left"/>
        <w:rPr>
          <w:rFonts w:ascii="宋体" w:hAnsi="宋体" w:eastAsia="宋体" w:cs="宋体"/>
          <w:szCs w:val="24"/>
          <w:highlight w:val="none"/>
        </w:rPr>
      </w:pPr>
      <w:r>
        <w:rPr>
          <w:rFonts w:hint="eastAsia" w:ascii="宋体" w:hAnsi="宋体" w:eastAsia="宋体" w:cs="宋体"/>
          <w:szCs w:val="24"/>
          <w:highlight w:val="none"/>
        </w:rPr>
        <w:t>年   月   日</w:t>
      </w:r>
    </w:p>
    <w:p w14:paraId="2012240F">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单位名称：</w:t>
      </w:r>
    </w:p>
    <w:p w14:paraId="52DA7D6A">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单位地址：</w:t>
      </w:r>
    </w:p>
    <w:p w14:paraId="3E1F98F4">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联系人：</w:t>
      </w:r>
    </w:p>
    <w:p w14:paraId="0594E07B">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 xml:space="preserve">单位电话：                    </w:t>
      </w:r>
    </w:p>
    <w:p w14:paraId="1B9780E2">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联系人手机：</w:t>
      </w:r>
    </w:p>
    <w:p w14:paraId="643D03FA">
      <w:pPr>
        <w:spacing w:line="360" w:lineRule="auto"/>
        <w:ind w:left="340" w:leftChars="162" w:firstLine="425"/>
        <w:rPr>
          <w:rFonts w:ascii="宋体" w:hAnsi="宋体" w:eastAsia="宋体" w:cs="宋体"/>
          <w:b/>
          <w:bCs/>
          <w:szCs w:val="21"/>
          <w:highlight w:val="none"/>
        </w:rPr>
      </w:pPr>
      <w:bookmarkStart w:id="661" w:name="_Toc26208_WPSOffice_Level3"/>
      <w:r>
        <w:rPr>
          <w:rFonts w:hint="eastAsia" w:ascii="宋体" w:hAnsi="宋体" w:eastAsia="宋体" w:cs="宋体"/>
          <w:b/>
          <w:bCs/>
          <w:szCs w:val="21"/>
          <w:highlight w:val="none"/>
        </w:rPr>
        <w:t>附：1、我方投标保证金汇款凭证（复印件）</w:t>
      </w:r>
      <w:bookmarkEnd w:id="661"/>
    </w:p>
    <w:p w14:paraId="458CC674">
      <w:pPr>
        <w:spacing w:line="360" w:lineRule="auto"/>
        <w:ind w:left="340" w:leftChars="162" w:firstLine="839" w:firstLineChars="398"/>
        <w:rPr>
          <w:rFonts w:ascii="宋体" w:hAnsi="宋体" w:eastAsia="宋体" w:cs="宋体"/>
          <w:b/>
          <w:bCs/>
          <w:szCs w:val="21"/>
          <w:highlight w:val="none"/>
        </w:rPr>
      </w:pPr>
      <w:bookmarkStart w:id="662" w:name="_Toc12992_WPSOffice_Level3"/>
      <w:r>
        <w:rPr>
          <w:rFonts w:hint="eastAsia" w:ascii="宋体" w:hAnsi="宋体" w:eastAsia="宋体" w:cs="宋体"/>
          <w:b/>
          <w:bCs/>
          <w:szCs w:val="21"/>
          <w:highlight w:val="none"/>
        </w:rPr>
        <w:t>2、我方基本账户开户许可证（复印件）</w:t>
      </w:r>
      <w:bookmarkEnd w:id="662"/>
    </w:p>
    <w:p w14:paraId="727548FA">
      <w:pPr>
        <w:spacing w:line="360" w:lineRule="auto"/>
        <w:ind w:left="340" w:leftChars="162" w:firstLine="736" w:firstLineChars="349"/>
        <w:rPr>
          <w:rFonts w:ascii="宋体" w:hAnsi="宋体" w:eastAsia="宋体" w:cs="宋体"/>
          <w:b/>
          <w:bCs/>
          <w:szCs w:val="21"/>
          <w:highlight w:val="none"/>
          <w:lang w:val="zh-CN"/>
        </w:rPr>
      </w:pPr>
      <w:r>
        <w:rPr>
          <w:rFonts w:hint="eastAsia" w:ascii="宋体" w:hAnsi="宋体" w:eastAsia="宋体" w:cs="宋体"/>
          <w:b/>
          <w:bCs/>
          <w:szCs w:val="21"/>
          <w:highlight w:val="none"/>
          <w:lang w:val="zh-CN"/>
        </w:rPr>
        <w:t>注：本情况说明手写无效。</w:t>
      </w:r>
    </w:p>
    <w:p w14:paraId="34B717B4">
      <w:pPr>
        <w:autoSpaceDE w:val="0"/>
        <w:autoSpaceDN w:val="0"/>
        <w:adjustRightInd w:val="0"/>
        <w:spacing w:line="360" w:lineRule="auto"/>
        <w:ind w:firstLine="5145" w:firstLineChars="2450"/>
        <w:rPr>
          <w:rFonts w:ascii="宋体" w:hAnsi="宋体" w:eastAsia="宋体" w:cs="宋体"/>
          <w:szCs w:val="24"/>
          <w:highlight w:val="none"/>
          <w:lang w:val="zh-CN"/>
        </w:rPr>
      </w:pPr>
    </w:p>
    <w:p w14:paraId="53DF36C5">
      <w:pPr>
        <w:spacing w:line="360" w:lineRule="auto"/>
        <w:ind w:firstLine="424" w:firstLineChars="202"/>
        <w:rPr>
          <w:rFonts w:ascii="宋体" w:hAnsi="宋体" w:eastAsia="宋体" w:cs="宋体"/>
          <w:szCs w:val="24"/>
          <w:highlight w:val="none"/>
        </w:rPr>
      </w:pPr>
      <w:bookmarkStart w:id="663" w:name="_Toc486167721"/>
    </w:p>
    <w:p w14:paraId="53EF3EDD">
      <w:pPr>
        <w:spacing w:line="360" w:lineRule="auto"/>
        <w:ind w:firstLine="424" w:firstLineChars="202"/>
        <w:rPr>
          <w:rFonts w:ascii="宋体" w:hAnsi="宋体" w:eastAsia="宋体" w:cs="宋体"/>
          <w:szCs w:val="24"/>
          <w:highlight w:val="none"/>
        </w:rPr>
      </w:pPr>
      <w:bookmarkStart w:id="664" w:name="_Toc533708134"/>
    </w:p>
    <w:p w14:paraId="3FA5823C">
      <w:pPr>
        <w:widowControl/>
        <w:jc w:val="left"/>
        <w:rPr>
          <w:rFonts w:ascii="宋体" w:hAnsi="宋体" w:eastAsia="宋体" w:cs="宋体"/>
          <w:b/>
          <w:kern w:val="0"/>
          <w:szCs w:val="21"/>
          <w:highlight w:val="none"/>
        </w:rPr>
      </w:pPr>
      <w:r>
        <w:rPr>
          <w:rFonts w:ascii="宋体" w:hAnsi="宋体" w:eastAsia="宋体" w:cs="宋体"/>
          <w:b/>
          <w:kern w:val="0"/>
          <w:szCs w:val="21"/>
          <w:highlight w:val="none"/>
        </w:rPr>
        <w:br w:type="page"/>
      </w:r>
    </w:p>
    <w:p w14:paraId="36737ADE">
      <w:pPr>
        <w:tabs>
          <w:tab w:val="left" w:pos="210"/>
          <w:tab w:val="left" w:pos="567"/>
        </w:tabs>
        <w:autoSpaceDE w:val="0"/>
        <w:autoSpaceDN w:val="0"/>
        <w:adjustRightInd w:val="0"/>
        <w:spacing w:line="360" w:lineRule="auto"/>
        <w:ind w:left="-183" w:leftChars="-100" w:hanging="27"/>
        <w:jc w:val="left"/>
        <w:outlineLvl w:val="2"/>
        <w:rPr>
          <w:rFonts w:ascii="宋体" w:hAnsi="宋体" w:eastAsia="宋体" w:cs="宋体"/>
          <w:b/>
          <w:kern w:val="0"/>
          <w:sz w:val="32"/>
          <w:szCs w:val="32"/>
          <w:highlight w:val="none"/>
        </w:rPr>
        <w:sectPr>
          <w:pgSz w:w="12240" w:h="15840"/>
          <w:pgMar w:top="1191" w:right="1043" w:bottom="1191" w:left="1043" w:header="720" w:footer="720" w:gutter="0"/>
          <w:cols w:space="720" w:num="1"/>
          <w:titlePg/>
          <w:docGrid w:linePitch="326" w:charSpace="0"/>
        </w:sectPr>
      </w:pPr>
      <w:bookmarkStart w:id="665" w:name="_Toc18032"/>
      <w:bookmarkStart w:id="666" w:name="_Toc140596939"/>
      <w:bookmarkStart w:id="667" w:name="_Toc16292"/>
      <w:bookmarkStart w:id="668" w:name="_Toc1977738"/>
      <w:bookmarkStart w:id="669" w:name="_Toc102860084"/>
      <w:bookmarkStart w:id="670" w:name="_Toc94107221"/>
      <w:bookmarkStart w:id="671" w:name="_Toc27535"/>
      <w:bookmarkStart w:id="672" w:name="_Toc102860428"/>
      <w:bookmarkStart w:id="673" w:name="_Toc142508379"/>
      <w:bookmarkStart w:id="674" w:name="_Toc104991886"/>
      <w:bookmarkStart w:id="675" w:name="_Toc10070"/>
      <w:r>
        <w:rPr>
          <w:rFonts w:hint="eastAsia" w:ascii="宋体" w:hAnsi="宋体" w:eastAsia="宋体" w:cs="宋体"/>
          <w:b/>
          <w:bCs/>
          <w:kern w:val="0"/>
          <w:sz w:val="32"/>
          <w:szCs w:val="32"/>
          <w:highlight w:val="none"/>
          <w:lang w:val="zh-CN"/>
        </w:rPr>
        <w:t>十</w:t>
      </w:r>
      <w:r>
        <w:rPr>
          <w:rFonts w:hint="eastAsia" w:ascii="宋体" w:hAnsi="宋体" w:eastAsia="宋体" w:cs="宋体"/>
          <w:b/>
          <w:bCs/>
          <w:kern w:val="0"/>
          <w:sz w:val="32"/>
          <w:szCs w:val="32"/>
          <w:highlight w:val="none"/>
          <w:lang w:val="en-US" w:eastAsia="zh-CN"/>
        </w:rPr>
        <w:t>二</w:t>
      </w:r>
      <w:r>
        <w:rPr>
          <w:rFonts w:hint="eastAsia" w:ascii="宋体" w:hAnsi="宋体" w:eastAsia="宋体" w:cs="宋体"/>
          <w:b/>
          <w:bCs/>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kern w:val="0"/>
          <w:sz w:val="32"/>
          <w:szCs w:val="32"/>
          <w:highlight w:val="none"/>
          <w:lang w:val="en-US" w:eastAsia="zh-CN"/>
        </w:rPr>
        <w:t>及有关</w:t>
      </w:r>
      <w:r>
        <w:rPr>
          <w:rFonts w:hint="eastAsia" w:ascii="宋体" w:hAnsi="宋体" w:eastAsia="宋体" w:cs="宋体"/>
          <w:b/>
          <w:bCs/>
          <w:kern w:val="0"/>
          <w:sz w:val="32"/>
          <w:szCs w:val="32"/>
          <w:highlight w:val="none"/>
          <w:lang w:val="zh-CN"/>
        </w:rPr>
        <w:t>服务能力的有关其它商务文件（不做强制要求）</w:t>
      </w:r>
      <w:bookmarkEnd w:id="665"/>
      <w:bookmarkEnd w:id="666"/>
      <w:bookmarkEnd w:id="667"/>
      <w:bookmarkEnd w:id="668"/>
      <w:bookmarkEnd w:id="669"/>
      <w:bookmarkEnd w:id="670"/>
      <w:bookmarkEnd w:id="671"/>
      <w:bookmarkEnd w:id="672"/>
      <w:bookmarkEnd w:id="673"/>
      <w:bookmarkEnd w:id="674"/>
      <w:bookmarkEnd w:id="675"/>
    </w:p>
    <w:p w14:paraId="28DAF0B1">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bookmarkStart w:id="676" w:name="_Toc102860085"/>
      <w:bookmarkStart w:id="677" w:name="_Toc140596940"/>
      <w:bookmarkStart w:id="678" w:name="_Toc14341"/>
      <w:bookmarkStart w:id="679" w:name="_Toc104991887"/>
      <w:bookmarkStart w:id="680" w:name="_Toc94107222"/>
      <w:bookmarkStart w:id="681" w:name="_Toc1977739"/>
      <w:bookmarkStart w:id="682" w:name="_Toc20559"/>
      <w:bookmarkStart w:id="683" w:name="_Toc4739"/>
      <w:bookmarkStart w:id="684" w:name="_Toc15051"/>
      <w:bookmarkStart w:id="685" w:name="_Toc102860429"/>
      <w:bookmarkStart w:id="686" w:name="_Toc142508380"/>
      <w:r>
        <w:rPr>
          <w:rFonts w:hint="eastAsia" w:ascii="宋体" w:hAnsi="宋体" w:eastAsia="宋体" w:cs="宋体"/>
          <w:b/>
          <w:kern w:val="0"/>
          <w:sz w:val="32"/>
          <w:szCs w:val="32"/>
          <w:highlight w:val="none"/>
        </w:rPr>
        <w:t>十</w:t>
      </w:r>
      <w:r>
        <w:rPr>
          <w:rFonts w:hint="eastAsia" w:ascii="宋体" w:hAnsi="宋体" w:eastAsia="宋体" w:cs="宋体"/>
          <w:b/>
          <w:kern w:val="0"/>
          <w:sz w:val="32"/>
          <w:szCs w:val="32"/>
          <w:highlight w:val="none"/>
          <w:lang w:val="en-US" w:eastAsia="zh-CN"/>
        </w:rPr>
        <w:t>三</w:t>
      </w:r>
      <w:r>
        <w:rPr>
          <w:rFonts w:hint="eastAsia" w:ascii="宋体" w:hAnsi="宋体" w:eastAsia="宋体" w:cs="宋体"/>
          <w:b/>
          <w:kern w:val="0"/>
          <w:sz w:val="32"/>
          <w:szCs w:val="32"/>
          <w:highlight w:val="none"/>
        </w:rPr>
        <w:t>、技术响应文件格式</w:t>
      </w:r>
      <w:bookmarkEnd w:id="664"/>
      <w:bookmarkEnd w:id="676"/>
      <w:bookmarkEnd w:id="677"/>
      <w:bookmarkEnd w:id="678"/>
      <w:bookmarkEnd w:id="679"/>
      <w:bookmarkEnd w:id="680"/>
      <w:bookmarkEnd w:id="681"/>
      <w:bookmarkEnd w:id="682"/>
      <w:bookmarkEnd w:id="683"/>
      <w:bookmarkEnd w:id="684"/>
      <w:bookmarkEnd w:id="685"/>
      <w:bookmarkEnd w:id="686"/>
    </w:p>
    <w:p w14:paraId="368046FB">
      <w:pPr>
        <w:tabs>
          <w:tab w:val="left" w:pos="8640"/>
        </w:tabs>
        <w:spacing w:line="360"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投标人应按照招标文件投标人须知关于投标文件组成部分的要求编制技术文件，主要包括但不限于以下内容：</w:t>
      </w:r>
    </w:p>
    <w:p w14:paraId="4910158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6DAF17BA">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2、投标产品技术指标承诺书（格式见13.2投标产品技术指标承诺书格式）；</w:t>
      </w:r>
    </w:p>
    <w:p w14:paraId="3B021E9F">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、生产工艺（投标人自行编写，其中应包含生产工艺流程图）；</w:t>
      </w:r>
    </w:p>
    <w:p w14:paraId="1D01E9AB">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、供货保障能力</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1C4B8126">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、质量保证体系和措施</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5E4A9201">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2FBDAB73">
      <w:pPr>
        <w:rPr>
          <w:rFonts w:hint="eastAsia" w:ascii="宋体" w:hAnsi="宋体" w:eastAsia="宋体" w:cs="宋体"/>
          <w:b/>
          <w:kern w:val="0"/>
          <w:szCs w:val="21"/>
          <w:highlight w:val="none"/>
        </w:rPr>
      </w:pPr>
      <w:r>
        <w:rPr>
          <w:rFonts w:hint="eastAsia" w:ascii="宋体" w:hAnsi="宋体" w:eastAsia="宋体" w:cs="宋体"/>
          <w:b/>
          <w:kern w:val="0"/>
          <w:szCs w:val="21"/>
          <w:highlight w:val="none"/>
        </w:rPr>
        <w:br w:type="page"/>
      </w:r>
    </w:p>
    <w:p w14:paraId="46379E6D">
      <w:pPr>
        <w:pStyle w:val="19"/>
        <w:spacing w:line="360" w:lineRule="auto"/>
        <w:jc w:val="center"/>
        <w:rPr>
          <w:rFonts w:hint="eastAsia" w:ascii="宋体" w:hAnsi="宋体" w:eastAsia="宋体" w:cs="宋体"/>
          <w:color w:val="FF0000"/>
          <w:sz w:val="84"/>
          <w:highlight w:val="none"/>
        </w:rPr>
      </w:pPr>
    </w:p>
    <w:p w14:paraId="0C00CDD3">
      <w:pPr>
        <w:pStyle w:val="19"/>
        <w:spacing w:line="360" w:lineRule="auto"/>
        <w:jc w:val="center"/>
        <w:rPr>
          <w:rFonts w:hint="eastAsia" w:ascii="宋体" w:hAnsi="宋体" w:eastAsia="宋体" w:cs="宋体"/>
          <w:color w:val="FF0000"/>
          <w:sz w:val="84"/>
          <w:highlight w:val="none"/>
        </w:rPr>
      </w:pPr>
    </w:p>
    <w:p w14:paraId="1DD8D93A">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15E8FF38">
      <w:pPr>
        <w:pStyle w:val="19"/>
        <w:spacing w:line="360" w:lineRule="auto"/>
        <w:rPr>
          <w:rFonts w:hint="eastAsia" w:ascii="宋体" w:hAnsi="宋体" w:eastAsia="宋体" w:cs="宋体"/>
          <w:color w:val="auto"/>
          <w:highlight w:val="none"/>
        </w:rPr>
      </w:pPr>
    </w:p>
    <w:p w14:paraId="56C3B7A6">
      <w:pPr>
        <w:pStyle w:val="19"/>
        <w:spacing w:line="360" w:lineRule="auto"/>
        <w:rPr>
          <w:rFonts w:hint="eastAsia" w:ascii="宋体" w:hAnsi="宋体" w:eastAsia="宋体" w:cs="宋体"/>
          <w:color w:val="auto"/>
          <w:highlight w:val="none"/>
        </w:rPr>
      </w:pPr>
    </w:p>
    <w:p w14:paraId="6BC9B33B">
      <w:pPr>
        <w:pStyle w:val="19"/>
        <w:spacing w:line="360" w:lineRule="auto"/>
        <w:rPr>
          <w:rFonts w:hint="eastAsia" w:ascii="宋体" w:hAnsi="宋体" w:eastAsia="宋体" w:cs="宋体"/>
          <w:color w:val="auto"/>
          <w:highlight w:val="none"/>
        </w:rPr>
      </w:pPr>
    </w:p>
    <w:p w14:paraId="557C8F40">
      <w:pPr>
        <w:pStyle w:val="19"/>
        <w:spacing w:line="360" w:lineRule="auto"/>
        <w:rPr>
          <w:rFonts w:hint="eastAsia" w:ascii="宋体" w:hAnsi="宋体" w:eastAsia="宋体" w:cs="宋体"/>
          <w:color w:val="auto"/>
          <w:highlight w:val="none"/>
        </w:rPr>
      </w:pPr>
    </w:p>
    <w:p w14:paraId="651418B3">
      <w:pPr>
        <w:pStyle w:val="19"/>
        <w:spacing w:line="360" w:lineRule="auto"/>
        <w:rPr>
          <w:rFonts w:hint="eastAsia" w:ascii="宋体" w:hAnsi="宋体" w:eastAsia="宋体" w:cs="宋体"/>
          <w:color w:val="auto"/>
          <w:highlight w:val="none"/>
        </w:rPr>
      </w:pPr>
    </w:p>
    <w:p w14:paraId="74013678">
      <w:pPr>
        <w:pStyle w:val="19"/>
        <w:spacing w:line="360" w:lineRule="auto"/>
        <w:rPr>
          <w:rFonts w:hint="eastAsia" w:ascii="宋体" w:hAnsi="宋体" w:eastAsia="宋体" w:cs="宋体"/>
          <w:color w:val="auto"/>
          <w:highlight w:val="none"/>
        </w:rPr>
      </w:pPr>
    </w:p>
    <w:p w14:paraId="543EE7A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56B249D">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7DB771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734754E0">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5E6293C8">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B1F809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4547984C">
      <w:pPr>
        <w:pStyle w:val="19"/>
        <w:spacing w:line="360" w:lineRule="auto"/>
        <w:rPr>
          <w:rFonts w:hint="eastAsia" w:ascii="宋体" w:hAnsi="宋体" w:eastAsia="宋体" w:cs="宋体"/>
          <w:color w:val="auto"/>
          <w:highlight w:val="none"/>
        </w:rPr>
      </w:pPr>
    </w:p>
    <w:p w14:paraId="50AF80A1">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919B6A9">
      <w:pPr>
        <w:pStyle w:val="19"/>
        <w:spacing w:line="360" w:lineRule="auto"/>
        <w:rPr>
          <w:rFonts w:hint="eastAsia" w:ascii="宋体" w:hAnsi="宋体" w:eastAsia="宋体" w:cs="宋体"/>
          <w:color w:val="auto"/>
          <w:highlight w:val="none"/>
        </w:rPr>
      </w:pPr>
    </w:p>
    <w:p w14:paraId="7CBB5A5A">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3909AF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477C9E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295529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24117205">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5113608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4D571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5229AB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7978D64">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71697B5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4EBACC0">
            <w:pPr>
              <w:adjustRightInd w:val="0"/>
              <w:snapToGrid w:val="0"/>
              <w:spacing w:line="360" w:lineRule="auto"/>
              <w:rPr>
                <w:rFonts w:hint="eastAsia" w:ascii="宋体" w:hAnsi="宋体" w:eastAsia="宋体" w:cs="宋体"/>
                <w:bCs/>
                <w:color w:val="auto"/>
                <w:szCs w:val="21"/>
                <w:highlight w:val="none"/>
              </w:rPr>
            </w:pPr>
          </w:p>
        </w:tc>
      </w:tr>
      <w:tr w14:paraId="1167B4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7C4F3C9">
            <w:pPr>
              <w:rPr>
                <w:rFonts w:hint="eastAsia" w:ascii="宋体" w:hAnsi="宋体" w:eastAsia="宋体" w:cs="宋体"/>
                <w:bCs/>
                <w:color w:val="auto"/>
                <w:szCs w:val="21"/>
                <w:highlight w:val="none"/>
              </w:rPr>
            </w:pPr>
          </w:p>
        </w:tc>
        <w:tc>
          <w:tcPr>
            <w:tcW w:w="1337" w:type="pct"/>
            <w:vAlign w:val="center"/>
          </w:tcPr>
          <w:p w14:paraId="02C34D73">
            <w:pPr>
              <w:rPr>
                <w:rFonts w:hint="eastAsia" w:ascii="宋体" w:hAnsi="宋体" w:eastAsia="宋体" w:cs="宋体"/>
                <w:bCs/>
                <w:color w:val="auto"/>
                <w:szCs w:val="21"/>
                <w:highlight w:val="none"/>
              </w:rPr>
            </w:pPr>
          </w:p>
        </w:tc>
        <w:tc>
          <w:tcPr>
            <w:tcW w:w="861" w:type="pct"/>
            <w:vAlign w:val="center"/>
          </w:tcPr>
          <w:p w14:paraId="1442710A">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F655493">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35359F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0211ED8">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C09C519">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910964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8A7E94B">
            <w:pPr>
              <w:spacing w:line="360" w:lineRule="auto"/>
              <w:ind w:firstLine="8" w:firstLineChars="4"/>
              <w:rPr>
                <w:rFonts w:hint="eastAsia" w:ascii="宋体" w:hAnsi="宋体" w:eastAsia="宋体" w:cs="宋体"/>
                <w:bCs/>
                <w:color w:val="auto"/>
                <w:szCs w:val="21"/>
                <w:highlight w:val="none"/>
              </w:rPr>
            </w:pPr>
          </w:p>
        </w:tc>
      </w:tr>
      <w:tr w14:paraId="173E95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736BE79">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C59D290">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3DA2CD9B">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9E82C0F">
            <w:pPr>
              <w:adjustRightInd w:val="0"/>
              <w:snapToGrid w:val="0"/>
              <w:spacing w:line="360" w:lineRule="auto"/>
              <w:rPr>
                <w:rFonts w:hint="eastAsia" w:ascii="宋体" w:hAnsi="宋体" w:eastAsia="宋体" w:cs="宋体"/>
                <w:bCs/>
                <w:color w:val="auto"/>
                <w:szCs w:val="21"/>
                <w:highlight w:val="none"/>
              </w:rPr>
            </w:pPr>
          </w:p>
        </w:tc>
      </w:tr>
      <w:tr w14:paraId="27E416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127801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064926A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062B9720">
            <w:pPr>
              <w:spacing w:line="360" w:lineRule="auto"/>
              <w:jc w:val="center"/>
              <w:rPr>
                <w:rFonts w:hint="eastAsia" w:ascii="宋体" w:hAnsi="宋体" w:eastAsia="宋体" w:cs="宋体"/>
                <w:bCs/>
                <w:color w:val="auto"/>
                <w:szCs w:val="21"/>
                <w:highlight w:val="none"/>
              </w:rPr>
            </w:pPr>
          </w:p>
        </w:tc>
      </w:tr>
    </w:tbl>
    <w:p w14:paraId="0A20945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63"/>
      <w:bookmarkStart w:id="687" w:name="_Toc142508381"/>
      <w:bookmarkStart w:id="688" w:name="_Toc1977740"/>
      <w:bookmarkStart w:id="689" w:name="_Toc533708135"/>
      <w:bookmarkStart w:id="690" w:name="_Toc25504"/>
      <w:bookmarkStart w:id="691" w:name="_Toc140596941"/>
      <w:bookmarkStart w:id="692" w:name="_Toc18234"/>
      <w:bookmarkStart w:id="693" w:name="_Toc102860430"/>
      <w:bookmarkStart w:id="694" w:name="_Toc102860086"/>
      <w:bookmarkStart w:id="695" w:name="_Toc1558"/>
      <w:bookmarkStart w:id="696" w:name="_Toc20630"/>
      <w:bookmarkStart w:id="697" w:name="_Toc104991888"/>
      <w:bookmarkStart w:id="698" w:name="_Toc9410722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687"/>
      <w:bookmarkEnd w:id="688"/>
      <w:bookmarkEnd w:id="689"/>
      <w:bookmarkEnd w:id="690"/>
      <w:bookmarkEnd w:id="691"/>
      <w:bookmarkEnd w:id="692"/>
      <w:bookmarkEnd w:id="693"/>
      <w:bookmarkEnd w:id="694"/>
      <w:bookmarkEnd w:id="695"/>
      <w:bookmarkEnd w:id="696"/>
      <w:bookmarkEnd w:id="697"/>
      <w:bookmarkEnd w:id="698"/>
    </w:p>
    <w:p w14:paraId="799C98C3">
      <w:pPr>
        <w:spacing w:before="120" w:after="120" w:line="360" w:lineRule="auto"/>
        <w:jc w:val="center"/>
        <w:rPr>
          <w:rFonts w:ascii="宋体" w:hAnsi="宋体" w:eastAsia="宋体" w:cs="Times New Roman"/>
          <w:color w:val="auto"/>
          <w:kern w:val="0"/>
          <w:szCs w:val="21"/>
          <w:highlight w:val="none"/>
        </w:rPr>
      </w:pPr>
      <w:bookmarkStart w:id="699" w:name="_Toc17449_WPSOffice_Level3"/>
      <w:r>
        <w:rPr>
          <w:rFonts w:hint="eastAsia" w:ascii="宋体" w:hAnsi="宋体" w:eastAsia="宋体" w:cs="宋体"/>
          <w:b/>
          <w:color w:val="auto"/>
          <w:kern w:val="0"/>
          <w:sz w:val="30"/>
          <w:szCs w:val="30"/>
          <w:highlight w:val="none"/>
          <w:lang w:val="zh-CN"/>
        </w:rPr>
        <w:t>用户需求偏离表</w:t>
      </w:r>
      <w:bookmarkEnd w:id="699"/>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52"/>
        <w:gridCol w:w="6413"/>
        <w:gridCol w:w="722"/>
        <w:gridCol w:w="867"/>
        <w:gridCol w:w="819"/>
      </w:tblGrid>
      <w:tr w14:paraId="772A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43B5BBA3">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3D5BE029">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0" w:type="pct"/>
            <w:gridSpan w:val="3"/>
            <w:vAlign w:val="center"/>
          </w:tcPr>
          <w:p w14:paraId="1E496D0C">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49DB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continue"/>
            <w:vAlign w:val="center"/>
          </w:tcPr>
          <w:p w14:paraId="293EFAA9">
            <w:pPr>
              <w:keepNext/>
              <w:keepLines/>
              <w:spacing w:line="400" w:lineRule="exact"/>
              <w:jc w:val="center"/>
              <w:outlineLvl w:val="0"/>
              <w:rPr>
                <w:rFonts w:ascii="宋体" w:hAnsi="宋体" w:eastAsia="宋体" w:cs="宋体"/>
                <w:color w:val="auto"/>
                <w:kern w:val="0"/>
                <w:sz w:val="18"/>
                <w:szCs w:val="18"/>
                <w:highlight w:val="none"/>
              </w:rPr>
            </w:pPr>
          </w:p>
        </w:tc>
        <w:tc>
          <w:tcPr>
            <w:tcW w:w="459" w:type="pct"/>
            <w:vAlign w:val="center"/>
          </w:tcPr>
          <w:p w14:paraId="3A75345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29FB3F1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6D4B53B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02A79F14">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3" w:type="pct"/>
            <w:vAlign w:val="center"/>
          </w:tcPr>
          <w:p w14:paraId="49599C5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35D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7EFC78B8">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w:t>
            </w:r>
          </w:p>
        </w:tc>
        <w:tc>
          <w:tcPr>
            <w:tcW w:w="459" w:type="pct"/>
            <w:vAlign w:val="center"/>
          </w:tcPr>
          <w:p w14:paraId="3A81DEDF">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b/>
                <w:color w:val="auto"/>
                <w:kern w:val="0"/>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一</w:t>
            </w:r>
          </w:p>
        </w:tc>
        <w:tc>
          <w:tcPr>
            <w:tcW w:w="3092" w:type="pct"/>
            <w:vAlign w:val="center"/>
          </w:tcPr>
          <w:p w14:paraId="6BB9BD99">
            <w:pPr>
              <w:pageBreakBefore w:val="0"/>
              <w:widowControl w:val="0"/>
              <w:kinsoku/>
              <w:wordWrap/>
              <w:overflowPunct/>
              <w:topLinePunct w:val="0"/>
              <w:autoSpaceDE w:val="0"/>
              <w:autoSpaceDN w:val="0"/>
              <w:bidi w:val="0"/>
              <w:adjustRightInd/>
              <w:spacing w:line="240" w:lineRule="auto"/>
              <w:ind w:firstLine="0" w:firstLineChars="0"/>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基本采购要求</w:t>
            </w:r>
          </w:p>
        </w:tc>
        <w:tc>
          <w:tcPr>
            <w:tcW w:w="348" w:type="pct"/>
            <w:vAlign w:val="center"/>
          </w:tcPr>
          <w:p w14:paraId="12D09DB9">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5156D51B">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67592755">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2E18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15EDBC10">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4D01BA19">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3CC7650F">
            <w:pPr>
              <w:pageBreakBefore w:val="0"/>
              <w:widowControl w:val="0"/>
              <w:kinsoku/>
              <w:wordWrap/>
              <w:overflowPunct/>
              <w:topLinePunct w:val="0"/>
              <w:bidi w:val="0"/>
              <w:adjustRightInd/>
              <w:snapToGrid w:val="0"/>
              <w:spacing w:line="240" w:lineRule="auto"/>
              <w:ind w:firstLine="0" w:firstLineChars="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标的物</w:t>
            </w:r>
          </w:p>
        </w:tc>
        <w:tc>
          <w:tcPr>
            <w:tcW w:w="348" w:type="pct"/>
            <w:vAlign w:val="center"/>
          </w:tcPr>
          <w:p w14:paraId="1D239550">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65DDFA80">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47E298BD">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1EDA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55214958">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5FA94607">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val="en-US" w:eastAsia="zh-CN"/>
              </w:rPr>
              <w:t>三</w:t>
            </w:r>
          </w:p>
        </w:tc>
        <w:tc>
          <w:tcPr>
            <w:tcW w:w="3092" w:type="pct"/>
            <w:vAlign w:val="center"/>
          </w:tcPr>
          <w:p w14:paraId="523B4B28">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交货要求</w:t>
            </w:r>
          </w:p>
        </w:tc>
        <w:tc>
          <w:tcPr>
            <w:tcW w:w="348" w:type="pct"/>
            <w:vAlign w:val="center"/>
          </w:tcPr>
          <w:p w14:paraId="4588D7DC">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10F84BC4">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5CAD37BF">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4F96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6B79730B">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3D549999">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b/>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四</w:t>
            </w:r>
          </w:p>
        </w:tc>
        <w:tc>
          <w:tcPr>
            <w:tcW w:w="3092" w:type="pct"/>
            <w:vAlign w:val="center"/>
          </w:tcPr>
          <w:p w14:paraId="35DE245A">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验收要求</w:t>
            </w:r>
          </w:p>
        </w:tc>
        <w:tc>
          <w:tcPr>
            <w:tcW w:w="348" w:type="pct"/>
            <w:vAlign w:val="center"/>
          </w:tcPr>
          <w:p w14:paraId="2B87AA8B">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6A78168E">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10F52C66">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28A7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47883C08">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0C404026">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五</w:t>
            </w:r>
          </w:p>
        </w:tc>
        <w:tc>
          <w:tcPr>
            <w:tcW w:w="3092" w:type="pct"/>
            <w:vAlign w:val="center"/>
          </w:tcPr>
          <w:p w14:paraId="1C104593">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资料要求</w:t>
            </w:r>
          </w:p>
        </w:tc>
        <w:tc>
          <w:tcPr>
            <w:tcW w:w="348" w:type="pct"/>
            <w:vAlign w:val="center"/>
          </w:tcPr>
          <w:p w14:paraId="2B7AFCFE">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5B448FE2">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00974AC5">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6BAF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5FE787CC">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4BE789E6">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六</w:t>
            </w:r>
          </w:p>
        </w:tc>
        <w:tc>
          <w:tcPr>
            <w:tcW w:w="3092" w:type="pct"/>
            <w:vAlign w:val="center"/>
          </w:tcPr>
          <w:p w14:paraId="5F67FA0C">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质量保证及售后要求</w:t>
            </w:r>
          </w:p>
        </w:tc>
        <w:tc>
          <w:tcPr>
            <w:tcW w:w="348" w:type="pct"/>
            <w:vAlign w:val="center"/>
          </w:tcPr>
          <w:p w14:paraId="3D3130CD">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5FFFDA54">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4AFA3583">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09E4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195091DA">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02D925DE">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七</w:t>
            </w:r>
          </w:p>
        </w:tc>
        <w:tc>
          <w:tcPr>
            <w:tcW w:w="3092" w:type="pct"/>
            <w:vAlign w:val="center"/>
          </w:tcPr>
          <w:p w14:paraId="00C5D1E6">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货物的结算</w:t>
            </w:r>
          </w:p>
        </w:tc>
        <w:tc>
          <w:tcPr>
            <w:tcW w:w="348" w:type="pct"/>
            <w:vAlign w:val="center"/>
          </w:tcPr>
          <w:p w14:paraId="2728EBB2">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1425C480">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329458CB">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70DA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3E95D742">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2924460D">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八</w:t>
            </w:r>
          </w:p>
        </w:tc>
        <w:tc>
          <w:tcPr>
            <w:tcW w:w="3092" w:type="pct"/>
            <w:vAlign w:val="center"/>
          </w:tcPr>
          <w:p w14:paraId="28F38915">
            <w:pPr>
              <w:pageBreakBefore w:val="0"/>
              <w:widowControl w:val="0"/>
              <w:kinsoku/>
              <w:wordWrap/>
              <w:overflowPunct/>
              <w:topLinePunct w:val="0"/>
              <w:bidi w:val="0"/>
              <w:adjustRightInd/>
              <w:spacing w:line="240" w:lineRule="auto"/>
              <w:ind w:firstLine="0" w:firstLineChars="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其它</w:t>
            </w:r>
            <w:r>
              <w:rPr>
                <w:rFonts w:hint="eastAsia" w:ascii="宋体" w:hAnsi="宋体" w:eastAsia="宋体"/>
                <w:color w:val="auto"/>
                <w:sz w:val="21"/>
                <w:szCs w:val="21"/>
                <w:highlight w:val="none"/>
                <w:lang w:val="en-US" w:eastAsia="zh-CN"/>
              </w:rPr>
              <w:t>要求</w:t>
            </w:r>
          </w:p>
        </w:tc>
        <w:tc>
          <w:tcPr>
            <w:tcW w:w="348" w:type="pct"/>
            <w:vAlign w:val="center"/>
          </w:tcPr>
          <w:p w14:paraId="1DF06615">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4A0CE466">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0300EE24">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6C67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4F541409">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18A447B2">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附件1</w:t>
            </w:r>
          </w:p>
        </w:tc>
        <w:tc>
          <w:tcPr>
            <w:tcW w:w="3092" w:type="pct"/>
            <w:vAlign w:val="center"/>
          </w:tcPr>
          <w:p w14:paraId="6DC29C1E">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招标人运营项目相关信息</w:t>
            </w:r>
          </w:p>
        </w:tc>
        <w:tc>
          <w:tcPr>
            <w:tcW w:w="348" w:type="pct"/>
            <w:vAlign w:val="center"/>
          </w:tcPr>
          <w:p w14:paraId="6C601AD9">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7142D6C8">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1F7B63C7">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13C3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4930BCED">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59" w:type="pct"/>
            <w:vAlign w:val="center"/>
          </w:tcPr>
          <w:p w14:paraId="1AC85465">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附件2</w:t>
            </w:r>
          </w:p>
        </w:tc>
        <w:tc>
          <w:tcPr>
            <w:tcW w:w="3092" w:type="pct"/>
            <w:vAlign w:val="center"/>
          </w:tcPr>
          <w:p w14:paraId="1BE633B6">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验收报告（模板）</w:t>
            </w:r>
          </w:p>
        </w:tc>
        <w:tc>
          <w:tcPr>
            <w:tcW w:w="348" w:type="pct"/>
            <w:vAlign w:val="center"/>
          </w:tcPr>
          <w:p w14:paraId="1F4395BF">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57C1E9B8">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4CABF2AB">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4A85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3E354806">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459" w:type="pct"/>
            <w:vAlign w:val="center"/>
          </w:tcPr>
          <w:p w14:paraId="29C47A9B">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附件3</w:t>
            </w:r>
          </w:p>
        </w:tc>
        <w:tc>
          <w:tcPr>
            <w:tcW w:w="3092" w:type="pct"/>
            <w:vAlign w:val="center"/>
          </w:tcPr>
          <w:p w14:paraId="36FEE018">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供应商履约评价表</w:t>
            </w:r>
          </w:p>
        </w:tc>
        <w:tc>
          <w:tcPr>
            <w:tcW w:w="348" w:type="pct"/>
            <w:vAlign w:val="center"/>
          </w:tcPr>
          <w:p w14:paraId="26FB831C">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3FAB4E30">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55C1B051">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73E1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14:paraId="0CE4DF85">
            <w:pPr>
              <w:keepNext/>
              <w:keepLines/>
              <w:pageBreakBefore w:val="0"/>
              <w:widowControl w:val="0"/>
              <w:kinsoku/>
              <w:wordWrap/>
              <w:overflowPunct/>
              <w:topLinePunct w:val="0"/>
              <w:bidi w:val="0"/>
              <w:adjustRightInd/>
              <w:spacing w:line="240" w:lineRule="auto"/>
              <w:ind w:firstLine="0" w:firstLineChars="0"/>
              <w:jc w:val="both"/>
              <w:textAlignment w:val="auto"/>
              <w:outlineLvl w:val="2"/>
              <w:rPr>
                <w:rFonts w:ascii="宋体" w:hAnsi="宋体" w:eastAsia="宋体" w:cs="宋体"/>
                <w:b/>
                <w:bCs/>
                <w:color w:val="auto"/>
                <w:kern w:val="0"/>
                <w:sz w:val="21"/>
                <w:szCs w:val="21"/>
                <w:highlight w:val="none"/>
              </w:rPr>
            </w:pPr>
            <w:bookmarkStart w:id="700" w:name="_Toc22991"/>
            <w:r>
              <w:rPr>
                <w:rFonts w:hint="eastAsia" w:ascii="宋体" w:hAnsi="宋体" w:eastAsia="宋体" w:cs="宋体"/>
                <w:b/>
                <w:bCs/>
                <w:color w:val="auto"/>
                <w:kern w:val="0"/>
                <w:sz w:val="21"/>
                <w:szCs w:val="21"/>
                <w:highlight w:val="none"/>
              </w:rPr>
              <w:t>用户需求书“★”条款汇总</w:t>
            </w:r>
            <w:bookmarkEnd w:id="700"/>
          </w:p>
        </w:tc>
      </w:tr>
      <w:tr w14:paraId="531C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4E0A5F70">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14:paraId="1FD08C02">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22EBFF4A">
            <w:pPr>
              <w:pageBreakBefore w:val="0"/>
              <w:widowControl w:val="0"/>
              <w:kinsoku/>
              <w:wordWrap/>
              <w:overflowPunct/>
              <w:topLinePunct w:val="0"/>
              <w:bidi w:val="0"/>
              <w:adjustRightInd/>
              <w:spacing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s="宋体"/>
                <w:color w:val="auto"/>
                <w:szCs w:val="21"/>
              </w:rPr>
              <w:t>★</w:t>
            </w:r>
            <w:r>
              <w:rPr>
                <w:rFonts w:ascii="宋体" w:hAnsi="宋体" w:eastAsia="宋体" w:cs="宋体"/>
                <w:b/>
                <w:color w:val="auto"/>
                <w:szCs w:val="21"/>
              </w:rPr>
              <w:t>3、</w:t>
            </w:r>
            <w:r>
              <w:rPr>
                <w:rFonts w:hint="eastAsia" w:ascii="宋体" w:hAnsi="宋体" w:eastAsia="宋体" w:cs="宋体"/>
                <w:b/>
                <w:color w:val="auto"/>
                <w:szCs w:val="21"/>
              </w:rPr>
              <w:t>本次采购涉及招标人运营项目及采购数量为暂定，仅为便于计算暂定合同价使用，不作为招标人最终采购数量的保证，招标人保留根据运营项目及新增运营项目实际情况，对采购数量进行灵活调整的权利。合同履约过程中，如本项目因新增合同主体需要额外供货，招标人权属子公司及作为新增合同主体的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及作为新增合同主体的招标人权属子公司关联公司关于新增合同主体的供货通知及签订补充协议的要求时，积极配合并履行相应的供货义务，确保供货的及时性和质量等符合原合同的要求。实际招标人运营项目根据项目工艺及性质，结合小试、中试及项目实际使用效果选用，招标人的实际需求数量以招标人运营项目每次的供货通知为准，在供货期内中标人不得因招标人实际采购数量的减少或增加而要求提供任何形式的补偿或赔偿，或要求招标人按暂定采购数量采购相应货物。</w:t>
            </w:r>
          </w:p>
        </w:tc>
        <w:tc>
          <w:tcPr>
            <w:tcW w:w="348" w:type="pct"/>
            <w:vAlign w:val="center"/>
          </w:tcPr>
          <w:p w14:paraId="39F1525C">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6858E1A4">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32117F41">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2D2A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53360DCE">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59" w:type="pct"/>
            <w:vAlign w:val="center"/>
          </w:tcPr>
          <w:p w14:paraId="1D4F59DB">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556E1990">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4、主要技术指标</w:t>
            </w:r>
          </w:p>
          <w:p w14:paraId="04F5378F">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（1）液体硫酸铝Ⅱ类产品外观为淡绿色或淡黄色液体。</w:t>
            </w:r>
          </w:p>
          <w:p w14:paraId="4FB99E92">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（2）液体硫酸铝产品必须符合《水处理剂 硫酸铝》（GB/T 31060-2014）Ⅱ类液体质量及检测标准，主要技术指标要求如下：</w:t>
            </w:r>
          </w:p>
          <w:p w14:paraId="2344C89C">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表</w:t>
            </w:r>
            <w:r>
              <w:rPr>
                <w:rFonts w:ascii="宋体" w:hAnsi="宋体" w:eastAsia="宋体" w:cs="宋体"/>
                <w:b/>
                <w:color w:val="auto"/>
                <w:szCs w:val="21"/>
              </w:rPr>
              <w:t>1  液体硫酸铝主要技术指标</w:t>
            </w:r>
          </w:p>
          <w:tbl>
            <w:tblPr>
              <w:tblStyle w:val="36"/>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5"/>
              <w:gridCol w:w="2030"/>
            </w:tblGrid>
            <w:tr w14:paraId="3956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3B8C13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指标项目</w:t>
                  </w:r>
                </w:p>
              </w:tc>
              <w:tc>
                <w:tcPr>
                  <w:tcW w:w="2030" w:type="dxa"/>
                  <w:vAlign w:val="center"/>
                </w:tcPr>
                <w:p w14:paraId="615F29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指标</w:t>
                  </w:r>
                </w:p>
              </w:tc>
            </w:tr>
            <w:tr w14:paraId="753C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4071D9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氧化铝（Al</w:t>
                  </w:r>
                  <w:r>
                    <w:rPr>
                      <w:rFonts w:ascii="宋体" w:hAnsi="宋体" w:eastAsia="宋体"/>
                      <w:b/>
                      <w:color w:val="auto"/>
                      <w:szCs w:val="21"/>
                      <w:vertAlign w:val="subscript"/>
                    </w:rPr>
                    <w:t>2</w:t>
                  </w:r>
                  <w:r>
                    <w:rPr>
                      <w:rFonts w:ascii="宋体" w:hAnsi="宋体" w:eastAsia="宋体"/>
                      <w:b/>
                      <w:color w:val="auto"/>
                      <w:szCs w:val="21"/>
                    </w:rPr>
                    <w:t>O</w:t>
                  </w:r>
                  <w:r>
                    <w:rPr>
                      <w:rFonts w:ascii="宋体" w:hAnsi="宋体" w:eastAsia="宋体"/>
                      <w:b/>
                      <w:color w:val="auto"/>
                      <w:szCs w:val="21"/>
                      <w:vertAlign w:val="subscript"/>
                    </w:rPr>
                    <w:t>3</w:t>
                  </w:r>
                  <w:r>
                    <w:rPr>
                      <w:rFonts w:ascii="宋体" w:hAnsi="宋体" w:eastAsia="宋体"/>
                      <w:b/>
                      <w:color w:val="auto"/>
                      <w:szCs w:val="21"/>
                    </w:rPr>
                    <w:t>）的质量分数，%  ≥</w:t>
                  </w:r>
                </w:p>
              </w:tc>
              <w:tc>
                <w:tcPr>
                  <w:tcW w:w="2030" w:type="dxa"/>
                  <w:vAlign w:val="center"/>
                </w:tcPr>
                <w:p w14:paraId="2BA947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6.5</w:t>
                  </w:r>
                  <w:r>
                    <w:rPr>
                      <w:rFonts w:hint="eastAsia" w:ascii="宋体" w:hAnsi="宋体" w:eastAsia="宋体"/>
                      <w:b/>
                      <w:color w:val="auto"/>
                      <w:szCs w:val="21"/>
                    </w:rPr>
                    <w:t>0</w:t>
                  </w:r>
                </w:p>
              </w:tc>
            </w:tr>
            <w:tr w14:paraId="4482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2EE479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铁（Fe）的质量分数，%  ≤</w:t>
                  </w:r>
                </w:p>
              </w:tc>
              <w:tc>
                <w:tcPr>
                  <w:tcW w:w="2030" w:type="dxa"/>
                  <w:vAlign w:val="center"/>
                </w:tcPr>
                <w:p w14:paraId="2EAEC9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0.50</w:t>
                  </w:r>
                </w:p>
              </w:tc>
            </w:tr>
            <w:tr w14:paraId="584C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34DE8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水不溶物的质量分数，%</w:t>
                  </w:r>
                  <w:r>
                    <w:rPr>
                      <w:rFonts w:hint="eastAsia" w:ascii="宋体" w:hAnsi="宋体" w:eastAsia="宋体"/>
                      <w:b/>
                      <w:color w:val="auto"/>
                      <w:szCs w:val="21"/>
                    </w:rPr>
                    <w:t xml:space="preserve">  </w:t>
                  </w:r>
                  <w:r>
                    <w:rPr>
                      <w:rFonts w:ascii="宋体" w:hAnsi="宋体" w:eastAsia="宋体"/>
                      <w:b/>
                      <w:color w:val="auto"/>
                      <w:szCs w:val="21"/>
                    </w:rPr>
                    <w:t>≤</w:t>
                  </w:r>
                </w:p>
              </w:tc>
              <w:tc>
                <w:tcPr>
                  <w:tcW w:w="2030" w:type="dxa"/>
                  <w:vAlign w:val="center"/>
                </w:tcPr>
                <w:p w14:paraId="1F046F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0.10</w:t>
                  </w:r>
                </w:p>
              </w:tc>
            </w:tr>
            <w:tr w14:paraId="1FCE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7AB7C9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pH值（1%水溶液），≥</w:t>
                  </w:r>
                </w:p>
              </w:tc>
              <w:tc>
                <w:tcPr>
                  <w:tcW w:w="2030" w:type="dxa"/>
                  <w:vAlign w:val="center"/>
                </w:tcPr>
                <w:p w14:paraId="5881A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3.0</w:t>
                  </w:r>
                </w:p>
              </w:tc>
            </w:tr>
            <w:tr w14:paraId="7AB5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6972C9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砷（As）的质量分数，%  ≤</w:t>
                  </w:r>
                </w:p>
              </w:tc>
              <w:tc>
                <w:tcPr>
                  <w:tcW w:w="2030" w:type="dxa"/>
                  <w:vAlign w:val="center"/>
                </w:tcPr>
                <w:p w14:paraId="4B532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0.0005</w:t>
                  </w:r>
                </w:p>
              </w:tc>
            </w:tr>
            <w:tr w14:paraId="2624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54EA3A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铅（Pb）的质量分数，%  ≤</w:t>
                  </w:r>
                </w:p>
              </w:tc>
              <w:tc>
                <w:tcPr>
                  <w:tcW w:w="2030" w:type="dxa"/>
                  <w:vAlign w:val="center"/>
                </w:tcPr>
                <w:p w14:paraId="2109A8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0.002</w:t>
                  </w:r>
                </w:p>
              </w:tc>
            </w:tr>
            <w:tr w14:paraId="4BF9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1D3E4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镉（Cd）的质量分数，%  ≤</w:t>
                  </w:r>
                </w:p>
              </w:tc>
              <w:tc>
                <w:tcPr>
                  <w:tcW w:w="2030" w:type="dxa"/>
                  <w:vAlign w:val="center"/>
                </w:tcPr>
                <w:p w14:paraId="42EB7E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0.001</w:t>
                  </w:r>
                </w:p>
              </w:tc>
            </w:tr>
            <w:tr w14:paraId="38B5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70D63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汞（Hg）的质量分数，%  ≤</w:t>
                  </w:r>
                </w:p>
              </w:tc>
              <w:tc>
                <w:tcPr>
                  <w:tcW w:w="2030" w:type="dxa"/>
                  <w:vAlign w:val="center"/>
                </w:tcPr>
                <w:p w14:paraId="311D3A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0.00005</w:t>
                  </w:r>
                </w:p>
              </w:tc>
            </w:tr>
            <w:tr w14:paraId="16A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1E5001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铬（Cr）的质量分数，%  ≤</w:t>
                  </w:r>
                </w:p>
              </w:tc>
              <w:tc>
                <w:tcPr>
                  <w:tcW w:w="2030" w:type="dxa"/>
                  <w:vAlign w:val="center"/>
                </w:tcPr>
                <w:p w14:paraId="7970FC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rPr>
                  </w:pPr>
                  <w:r>
                    <w:rPr>
                      <w:rFonts w:ascii="宋体" w:hAnsi="宋体" w:eastAsia="宋体"/>
                      <w:b/>
                      <w:color w:val="auto"/>
                      <w:szCs w:val="21"/>
                    </w:rPr>
                    <w:t>0.002</w:t>
                  </w:r>
                </w:p>
              </w:tc>
            </w:tr>
            <w:tr w14:paraId="2557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vAlign w:val="center"/>
                </w:tcPr>
                <w:p w14:paraId="0DAAFD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highlight w:val="none"/>
                    </w:rPr>
                  </w:pPr>
                  <w:r>
                    <w:rPr>
                      <w:rFonts w:hint="eastAsia" w:ascii="宋体" w:hAnsi="宋体" w:eastAsia="宋体"/>
                      <w:b/>
                      <w:color w:val="auto"/>
                      <w:szCs w:val="21"/>
                      <w:highlight w:val="none"/>
                    </w:rPr>
                    <w:t>总磷（以P计），mg/L  ≤</w:t>
                  </w:r>
                </w:p>
              </w:tc>
              <w:tc>
                <w:tcPr>
                  <w:tcW w:w="2030" w:type="dxa"/>
                  <w:vAlign w:val="center"/>
                </w:tcPr>
                <w:p w14:paraId="6B975A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color w:val="auto"/>
                      <w:szCs w:val="21"/>
                      <w:highlight w:val="none"/>
                    </w:rPr>
                  </w:pPr>
                  <w:r>
                    <w:rPr>
                      <w:rFonts w:hint="eastAsia" w:ascii="宋体" w:hAnsi="宋体" w:eastAsia="宋体"/>
                      <w:b/>
                      <w:color w:val="auto"/>
                      <w:szCs w:val="21"/>
                      <w:highlight w:val="none"/>
                    </w:rPr>
                    <w:t>1200</w:t>
                  </w:r>
                </w:p>
              </w:tc>
            </w:tr>
          </w:tbl>
          <w:p w14:paraId="00C0769E">
            <w:pPr>
              <w:pageBreakBefore w:val="0"/>
              <w:widowControl/>
              <w:kinsoku/>
              <w:wordWrap/>
              <w:overflowPunct/>
              <w:topLinePunct w:val="0"/>
              <w:bidi w:val="0"/>
              <w:adjustRightInd/>
              <w:spacing w:line="360" w:lineRule="auto"/>
              <w:ind w:firstLine="422" w:firstLineChars="200"/>
              <w:jc w:val="left"/>
              <w:textAlignment w:val="auto"/>
              <w:rPr>
                <w:rFonts w:hint="eastAsia" w:ascii="宋体" w:hAnsi="宋体" w:eastAsia="宋体" w:cstheme="minorBidi"/>
                <w:b/>
                <w:bCs/>
                <w:color w:val="auto"/>
                <w:sz w:val="21"/>
                <w:szCs w:val="21"/>
                <w:highlight w:val="none"/>
              </w:rPr>
            </w:pPr>
            <w:r>
              <w:rPr>
                <w:rFonts w:hint="eastAsia" w:ascii="宋体" w:hAnsi="宋体" w:eastAsia="宋体" w:cstheme="minorBidi"/>
                <w:b/>
                <w:bCs/>
                <w:color w:val="auto"/>
                <w:sz w:val="21"/>
                <w:szCs w:val="21"/>
                <w:highlight w:val="none"/>
              </w:rPr>
              <w:t>说明：具体供货货物指标在满足上表的前提下，根据招标人运营项目工艺及性质，结合小试、中试及实际使用后的情况选用。</w:t>
            </w:r>
          </w:p>
          <w:p w14:paraId="32430D92">
            <w:pPr>
              <w:pageBreakBefore w:val="0"/>
              <w:widowControl/>
              <w:kinsoku/>
              <w:wordWrap/>
              <w:overflowPunct/>
              <w:topLinePunct w:val="0"/>
              <w:bidi w:val="0"/>
              <w:adjustRightInd/>
              <w:spacing w:line="360" w:lineRule="auto"/>
              <w:ind w:firstLine="422" w:firstLineChars="200"/>
              <w:jc w:val="left"/>
              <w:textAlignment w:val="auto"/>
              <w:rPr>
                <w:rFonts w:hint="eastAsia" w:ascii="宋体" w:hAnsi="宋体" w:eastAsia="宋体" w:cstheme="minorBidi"/>
                <w:b/>
                <w:bCs/>
                <w:color w:val="auto"/>
                <w:sz w:val="21"/>
                <w:szCs w:val="21"/>
                <w:highlight w:val="none"/>
              </w:rPr>
            </w:pPr>
            <w:r>
              <w:rPr>
                <w:rFonts w:hint="eastAsia" w:ascii="宋体" w:hAnsi="宋体" w:eastAsia="宋体" w:cstheme="minorBidi"/>
                <w:b/>
                <w:bCs/>
                <w:color w:val="auto"/>
                <w:sz w:val="21"/>
                <w:szCs w:val="21"/>
                <w:highlight w:val="none"/>
              </w:rPr>
              <w:t>（3）供货期间，如有发布最新的行业标准或国家标准，招标人有权根据招标人运营项目实际情况及有关行业标准或国家标准对合同的主要技术指标进行变更调整，中标人应无条件接受。</w:t>
            </w:r>
          </w:p>
          <w:p w14:paraId="20EF998E">
            <w:pPr>
              <w:pageBreakBefore w:val="0"/>
              <w:widowControl/>
              <w:kinsoku/>
              <w:wordWrap/>
              <w:overflowPunct/>
              <w:topLinePunct w:val="0"/>
              <w:bidi w:val="0"/>
              <w:adjustRightInd/>
              <w:spacing w:line="360" w:lineRule="auto"/>
              <w:ind w:firstLine="422" w:firstLineChars="200"/>
              <w:jc w:val="left"/>
              <w:textAlignment w:val="auto"/>
              <w:rPr>
                <w:rFonts w:hint="eastAsia" w:ascii="宋体" w:hAnsi="宋体" w:eastAsia="宋体" w:cstheme="minorBidi"/>
                <w:b/>
                <w:bCs/>
                <w:color w:val="auto"/>
                <w:sz w:val="21"/>
                <w:szCs w:val="21"/>
                <w:highlight w:val="none"/>
              </w:rPr>
            </w:pPr>
            <w:r>
              <w:rPr>
                <w:rFonts w:hint="eastAsia" w:ascii="宋体" w:hAnsi="宋体" w:eastAsia="宋体" w:cstheme="minorBidi"/>
                <w:b/>
                <w:bCs/>
                <w:color w:val="auto"/>
                <w:sz w:val="21"/>
                <w:szCs w:val="21"/>
                <w:highlight w:val="none"/>
              </w:rPr>
              <w:t>（4）中标人所供产品的真实质量，必须满足本用户需求书的所有技术指标。</w:t>
            </w:r>
          </w:p>
        </w:tc>
        <w:tc>
          <w:tcPr>
            <w:tcW w:w="348" w:type="pct"/>
            <w:vAlign w:val="center"/>
          </w:tcPr>
          <w:p w14:paraId="68A131C4">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1CB44321">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57D6AA8A">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bl>
    <w:p w14:paraId="661394D1">
      <w:pPr>
        <w:spacing w:line="360" w:lineRule="auto"/>
        <w:rPr>
          <w:rFonts w:ascii="宋体" w:hAnsi="宋体" w:eastAsia="宋体" w:cs="宋体"/>
          <w:color w:val="auto"/>
          <w:szCs w:val="21"/>
          <w:highlight w:val="none"/>
        </w:rPr>
      </w:pPr>
    </w:p>
    <w:p w14:paraId="3AFDFB6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CE1A02A">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562AB09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4C99B5D7">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43F0625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5C90768F">
      <w:pPr>
        <w:spacing w:line="360" w:lineRule="auto"/>
        <w:rPr>
          <w:rFonts w:ascii="宋体" w:hAnsi="宋体" w:eastAsia="宋体" w:cs="宋体"/>
          <w:szCs w:val="21"/>
          <w:highlight w:val="none"/>
        </w:rPr>
      </w:pPr>
    </w:p>
    <w:p w14:paraId="756B488F">
      <w:pPr>
        <w:autoSpaceDE w:val="0"/>
        <w:autoSpaceDN w:val="0"/>
        <w:adjustRightInd w:val="0"/>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投标人：（</w:t>
      </w:r>
      <w:r>
        <w:rPr>
          <w:rFonts w:hint="eastAsia" w:ascii="宋体" w:hAnsi="宋体" w:eastAsia="宋体" w:cs="宋体"/>
          <w:szCs w:val="21"/>
          <w:highlight w:val="none"/>
          <w:lang w:val="zh-CN"/>
        </w:rPr>
        <w:t>加盖投标人法人公章</w:t>
      </w:r>
      <w:r>
        <w:rPr>
          <w:rFonts w:hint="eastAsia" w:ascii="宋体" w:hAnsi="宋体" w:eastAsia="宋体" w:cs="宋体"/>
          <w:kern w:val="0"/>
          <w:szCs w:val="21"/>
          <w:highlight w:val="none"/>
        </w:rPr>
        <w:t>）</w:t>
      </w:r>
    </w:p>
    <w:p w14:paraId="0D03EF3B">
      <w:pPr>
        <w:autoSpaceDE w:val="0"/>
        <w:autoSpaceDN w:val="0"/>
        <w:adjustRightInd w:val="0"/>
        <w:ind w:left="15" w:leftChars="-50" w:hanging="120"/>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日  期：   年  月  日</w:t>
      </w:r>
    </w:p>
    <w:p w14:paraId="29BBEEF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rPr>
      </w:pPr>
      <w:r>
        <w:rPr>
          <w:rFonts w:hint="eastAsia" w:ascii="宋体" w:hAnsi="宋体" w:eastAsia="宋体" w:cs="宋体"/>
          <w:b/>
          <w:kern w:val="0"/>
          <w:sz w:val="30"/>
          <w:szCs w:val="30"/>
          <w:highlight w:val="none"/>
        </w:rPr>
        <w:br w:type="page"/>
      </w:r>
      <w:bookmarkStart w:id="701" w:name="_Toc20665"/>
      <w:bookmarkStart w:id="702" w:name="_Toc102860087"/>
      <w:bookmarkStart w:id="703" w:name="_Toc104991889"/>
      <w:bookmarkStart w:id="704" w:name="_Toc102860431"/>
      <w:bookmarkStart w:id="705" w:name="_Toc1766"/>
      <w:bookmarkStart w:id="706" w:name="_Toc94107224"/>
      <w:bookmarkStart w:id="707" w:name="_Toc142508382"/>
      <w:bookmarkStart w:id="708" w:name="_Toc28623"/>
      <w:bookmarkStart w:id="709" w:name="_Toc140596942"/>
      <w:bookmarkStart w:id="710" w:name="_Toc1852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701"/>
      <w:bookmarkEnd w:id="702"/>
      <w:bookmarkEnd w:id="703"/>
      <w:bookmarkEnd w:id="704"/>
      <w:bookmarkEnd w:id="705"/>
      <w:bookmarkEnd w:id="706"/>
      <w:bookmarkEnd w:id="707"/>
      <w:bookmarkEnd w:id="708"/>
      <w:bookmarkEnd w:id="709"/>
      <w:bookmarkStart w:id="711" w:name="_Toc12490"/>
      <w:bookmarkStart w:id="712" w:name="_Toc78709794"/>
      <w:r>
        <w:rPr>
          <w:rFonts w:hint="eastAsia" w:ascii="宋体" w:hAnsi="宋体" w:eastAsia="宋体" w:cs="宋体"/>
          <w:b/>
          <w:color w:val="auto"/>
          <w:kern w:val="0"/>
          <w:sz w:val="30"/>
          <w:szCs w:val="30"/>
          <w:highlight w:val="none"/>
          <w:lang w:val="zh-CN"/>
        </w:rPr>
        <w:t>投标产品技术指标承诺书格式</w:t>
      </w:r>
      <w:bookmarkEnd w:id="711"/>
      <w:bookmarkEnd w:id="712"/>
    </w:p>
    <w:p w14:paraId="5616BD89">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2"/>
          <w:szCs w:val="32"/>
          <w:highlight w:val="none"/>
          <w:lang w:val="zh-CN"/>
        </w:rPr>
        <w:t>投标产品</w:t>
      </w:r>
      <w:r>
        <w:rPr>
          <w:rFonts w:hint="eastAsia" w:ascii="宋体" w:hAnsi="宋体" w:eastAsia="宋体" w:cs="宋体"/>
          <w:b/>
          <w:bCs/>
          <w:color w:val="auto"/>
          <w:kern w:val="2"/>
          <w:sz w:val="30"/>
          <w:szCs w:val="30"/>
          <w:highlight w:val="none"/>
          <w:lang w:val="zh-CN"/>
        </w:rPr>
        <w:t>技术指标承诺书</w:t>
      </w:r>
    </w:p>
    <w:p w14:paraId="7E06B52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w:t>
      </w:r>
      <w:r>
        <w:rPr>
          <w:rFonts w:hint="eastAsia" w:ascii="宋体" w:hAnsi="宋体" w:eastAsia="宋体" w:cs="宋体"/>
          <w:color w:val="auto"/>
          <w:szCs w:val="21"/>
          <w:highlight w:val="none"/>
        </w:rPr>
        <w:t>环境投资控股</w:t>
      </w:r>
      <w:r>
        <w:rPr>
          <w:rFonts w:hint="eastAsia" w:ascii="宋体" w:hAnsi="宋体" w:eastAsia="宋体" w:cs="宋体"/>
          <w:color w:val="auto"/>
          <w:sz w:val="21"/>
          <w:szCs w:val="21"/>
          <w:highlight w:val="none"/>
        </w:rPr>
        <w:t>集团净水有限公司</w:t>
      </w:r>
    </w:p>
    <w:p w14:paraId="22C56D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我方已详细研究了本项目招标文件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的所有内容包括相关资料及修正文（如有），完全理解并接受上述内容所有条款及要求。</w:t>
      </w:r>
    </w:p>
    <w:p w14:paraId="71EF66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我方承诺在履行合同过程中按本项目招标文件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的所有内容包括相关资料及修正文（如有）的条款和要求提供货物和相关的服务。</w:t>
      </w:r>
    </w:p>
    <w:p w14:paraId="31DAD194">
      <w:pPr>
        <w:snapToGrid w:val="0"/>
        <w:spacing w:line="360" w:lineRule="auto"/>
        <w:ind w:left="399" w:leftChars="-58" w:hanging="521" w:hangingChars="247"/>
        <w:rPr>
          <w:rFonts w:hint="eastAsia" w:ascii="宋体" w:hAnsi="宋体" w:eastAsia="宋体" w:cs="宋体"/>
          <w:b/>
          <w:color w:val="auto"/>
          <w:sz w:val="21"/>
          <w:szCs w:val="21"/>
          <w:highlight w:val="none"/>
        </w:rPr>
      </w:pPr>
    </w:p>
    <w:p w14:paraId="3E29AE1F">
      <w:pPr>
        <w:snapToGrid w:val="0"/>
        <w:spacing w:line="360" w:lineRule="auto"/>
        <w:ind w:left="380" w:hanging="519"/>
        <w:rPr>
          <w:rFonts w:hint="eastAsia" w:ascii="宋体" w:hAnsi="宋体" w:eastAsia="宋体" w:cs="宋体"/>
          <w:b/>
          <w:color w:val="auto"/>
          <w:sz w:val="21"/>
          <w:szCs w:val="21"/>
          <w:highlight w:val="none"/>
        </w:rPr>
      </w:pPr>
    </w:p>
    <w:p w14:paraId="44869796">
      <w:pPr>
        <w:pStyle w:val="21"/>
        <w:spacing w:line="360" w:lineRule="auto"/>
        <w:ind w:firstLine="4200" w:firstLineChars="2000"/>
        <w:rPr>
          <w:rFonts w:hint="eastAsia" w:ascii="宋体" w:hAnsi="宋体" w:eastAsia="宋体" w:cs="宋体"/>
          <w:color w:val="auto"/>
          <w:kern w:val="3"/>
          <w:sz w:val="21"/>
          <w:szCs w:val="21"/>
          <w:highlight w:val="none"/>
        </w:rPr>
      </w:pPr>
    </w:p>
    <w:p w14:paraId="1A76DCF3">
      <w:pPr>
        <w:pStyle w:val="21"/>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63C21448">
      <w:pPr>
        <w:pStyle w:val="21"/>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CC926AB">
      <w:pPr>
        <w:tabs>
          <w:tab w:val="left" w:pos="567"/>
        </w:tabs>
        <w:autoSpaceDE w:val="0"/>
        <w:autoSpaceDN w:val="0"/>
        <w:adjustRightInd w:val="0"/>
        <w:snapToGrid/>
        <w:spacing w:line="360" w:lineRule="auto"/>
        <w:ind w:firstLine="0" w:firstLineChars="0"/>
        <w:jc w:val="left"/>
        <w:outlineLvl w:val="9"/>
        <w:rPr>
          <w:rFonts w:ascii="宋体" w:hAnsi="宋体" w:eastAsia="宋体" w:cs="宋体"/>
          <w:b/>
          <w:color w:val="auto"/>
          <w:kern w:val="0"/>
          <w:sz w:val="30"/>
          <w:szCs w:val="30"/>
          <w:highlight w:val="none"/>
        </w:rPr>
      </w:pPr>
    </w:p>
    <w:p w14:paraId="7537191B">
      <w:pPr>
        <w:tabs>
          <w:tab w:val="left" w:pos="567"/>
        </w:tabs>
        <w:autoSpaceDE w:val="0"/>
        <w:autoSpaceDN w:val="0"/>
        <w:adjustRightInd w:val="0"/>
        <w:snapToGrid/>
        <w:spacing w:line="360" w:lineRule="auto"/>
        <w:ind w:firstLine="0" w:firstLineChars="0"/>
        <w:jc w:val="left"/>
        <w:outlineLvl w:val="9"/>
        <w:rPr>
          <w:rFonts w:ascii="宋体" w:hAnsi="宋体" w:eastAsia="宋体" w:cs="宋体"/>
          <w:b/>
          <w:color w:val="auto"/>
          <w:kern w:val="0"/>
          <w:sz w:val="30"/>
          <w:szCs w:val="30"/>
          <w:highlight w:val="none"/>
        </w:rPr>
      </w:pPr>
    </w:p>
    <w:p w14:paraId="5EF45FAB">
      <w:pPr>
        <w:tabs>
          <w:tab w:val="left" w:pos="567"/>
        </w:tabs>
        <w:autoSpaceDE w:val="0"/>
        <w:autoSpaceDN w:val="0"/>
        <w:adjustRightInd w:val="0"/>
        <w:snapToGrid/>
        <w:spacing w:line="360" w:lineRule="auto"/>
        <w:ind w:firstLine="0" w:firstLineChars="0"/>
        <w:jc w:val="left"/>
        <w:outlineLvl w:val="9"/>
        <w:rPr>
          <w:rFonts w:ascii="宋体" w:hAnsi="宋体" w:eastAsia="宋体" w:cs="宋体"/>
          <w:b/>
          <w:color w:val="auto"/>
          <w:kern w:val="0"/>
          <w:sz w:val="30"/>
          <w:szCs w:val="30"/>
          <w:highlight w:val="none"/>
        </w:rPr>
      </w:pPr>
    </w:p>
    <w:p w14:paraId="26914780">
      <w:pPr>
        <w:tabs>
          <w:tab w:val="left" w:pos="567"/>
        </w:tabs>
        <w:autoSpaceDE w:val="0"/>
        <w:autoSpaceDN w:val="0"/>
        <w:adjustRightInd w:val="0"/>
        <w:snapToGrid/>
        <w:spacing w:line="360" w:lineRule="auto"/>
        <w:ind w:firstLine="0" w:firstLineChars="0"/>
        <w:jc w:val="left"/>
        <w:outlineLvl w:val="9"/>
        <w:rPr>
          <w:rFonts w:ascii="宋体" w:hAnsi="宋体" w:eastAsia="宋体" w:cs="宋体"/>
          <w:b/>
          <w:color w:val="auto"/>
          <w:kern w:val="0"/>
          <w:sz w:val="30"/>
          <w:szCs w:val="30"/>
          <w:highlight w:val="none"/>
        </w:rPr>
      </w:pPr>
    </w:p>
    <w:p w14:paraId="4DD52B94">
      <w:pPr>
        <w:tabs>
          <w:tab w:val="left" w:pos="567"/>
        </w:tabs>
        <w:autoSpaceDE w:val="0"/>
        <w:autoSpaceDN w:val="0"/>
        <w:adjustRightInd w:val="0"/>
        <w:snapToGrid/>
        <w:spacing w:line="360" w:lineRule="auto"/>
        <w:ind w:firstLine="0" w:firstLineChars="0"/>
        <w:jc w:val="left"/>
        <w:outlineLvl w:val="9"/>
        <w:rPr>
          <w:rFonts w:ascii="宋体" w:hAnsi="宋体" w:eastAsia="宋体" w:cs="宋体"/>
          <w:b/>
          <w:color w:val="auto"/>
          <w:kern w:val="0"/>
          <w:sz w:val="30"/>
          <w:szCs w:val="30"/>
          <w:highlight w:val="none"/>
        </w:rPr>
      </w:pPr>
    </w:p>
    <w:p w14:paraId="45067BED">
      <w:pPr>
        <w:autoSpaceDE/>
        <w:autoSpaceDN/>
        <w:adjustRightInd/>
        <w:snapToGrid/>
        <w:spacing w:line="240" w:lineRule="auto"/>
        <w:ind w:firstLine="0" w:firstLineChars="0"/>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97AAE63">
      <w:pPr>
        <w:tabs>
          <w:tab w:val="left" w:pos="567"/>
        </w:tabs>
        <w:autoSpaceDE w:val="0"/>
        <w:autoSpaceDN w:val="0"/>
        <w:adjustRightInd w:val="0"/>
        <w:snapToGrid/>
        <w:spacing w:line="360" w:lineRule="auto"/>
        <w:ind w:firstLine="0" w:firstLineChars="0"/>
        <w:jc w:val="left"/>
        <w:outlineLvl w:val="2"/>
        <w:rPr>
          <w:rFonts w:hint="eastAsia" w:ascii="宋体" w:hAnsi="宋体" w:eastAsia="宋体" w:cs="Times New Roman"/>
          <w:color w:val="auto"/>
          <w:kern w:val="0"/>
          <w:szCs w:val="21"/>
          <w:highlight w:val="none"/>
          <w:lang w:eastAsia="zh-CN"/>
        </w:rPr>
      </w:pPr>
      <w:r>
        <w:rPr>
          <w:rFonts w:hint="eastAsia" w:ascii="宋体" w:hAnsi="宋体" w:eastAsia="宋体" w:cs="宋体"/>
          <w:b/>
          <w:color w:val="auto"/>
          <w:kern w:val="0"/>
          <w:sz w:val="30"/>
          <w:szCs w:val="30"/>
          <w:highlight w:val="none"/>
          <w:lang w:val="en-US" w:eastAsia="zh-CN"/>
        </w:rPr>
        <w:t xml:space="preserve">13.3 </w:t>
      </w:r>
      <w:r>
        <w:rPr>
          <w:rFonts w:hint="eastAsia" w:ascii="宋体" w:hAnsi="宋体" w:eastAsia="宋体" w:cs="宋体"/>
          <w:b/>
          <w:color w:val="auto"/>
          <w:kern w:val="0"/>
          <w:sz w:val="30"/>
          <w:szCs w:val="30"/>
          <w:highlight w:val="none"/>
        </w:rPr>
        <w:t>生产工艺（投标人自行编写，其中应包含生产工艺流程图）</w:t>
      </w:r>
      <w:bookmarkEnd w:id="710"/>
    </w:p>
    <w:p w14:paraId="707C8D20">
      <w:pPr>
        <w:tabs>
          <w:tab w:val="left" w:pos="567"/>
        </w:tabs>
        <w:autoSpaceDE w:val="0"/>
        <w:autoSpaceDN w:val="0"/>
        <w:adjustRightInd w:val="0"/>
        <w:spacing w:line="360" w:lineRule="auto"/>
        <w:ind w:firstLine="0" w:firstLineChars="0"/>
        <w:jc w:val="left"/>
        <w:outlineLvl w:val="9"/>
        <w:rPr>
          <w:rFonts w:ascii="宋体" w:hAnsi="宋体" w:eastAsia="宋体" w:cs="Times New Roman"/>
          <w:kern w:val="0"/>
          <w:szCs w:val="21"/>
          <w:highlight w:val="none"/>
        </w:rPr>
      </w:pPr>
      <w:bookmarkStart w:id="713" w:name="_Toc94107225"/>
    </w:p>
    <w:p w14:paraId="7292E2D4">
      <w:pPr>
        <w:tabs>
          <w:tab w:val="left" w:pos="567"/>
        </w:tabs>
        <w:autoSpaceDE w:val="0"/>
        <w:autoSpaceDN w:val="0"/>
        <w:adjustRightInd w:val="0"/>
        <w:spacing w:line="360" w:lineRule="auto"/>
        <w:ind w:firstLine="0" w:firstLineChars="0"/>
        <w:jc w:val="left"/>
        <w:outlineLvl w:val="9"/>
        <w:rPr>
          <w:rFonts w:ascii="宋体" w:hAnsi="宋体" w:eastAsia="宋体" w:cs="Times New Roman"/>
          <w:kern w:val="0"/>
          <w:szCs w:val="21"/>
          <w:highlight w:val="none"/>
        </w:rPr>
      </w:pPr>
    </w:p>
    <w:p w14:paraId="62DA3F6B">
      <w:pPr>
        <w:tabs>
          <w:tab w:val="left" w:pos="567"/>
        </w:tabs>
        <w:autoSpaceDE w:val="0"/>
        <w:autoSpaceDN w:val="0"/>
        <w:adjustRightInd w:val="0"/>
        <w:spacing w:line="360" w:lineRule="auto"/>
        <w:ind w:firstLine="0" w:firstLineChars="0"/>
        <w:jc w:val="left"/>
        <w:outlineLvl w:val="9"/>
        <w:rPr>
          <w:rFonts w:ascii="宋体" w:hAnsi="宋体" w:eastAsia="宋体" w:cs="Times New Roman"/>
          <w:kern w:val="0"/>
          <w:szCs w:val="21"/>
          <w:highlight w:val="none"/>
        </w:rPr>
      </w:pPr>
      <w:r>
        <w:rPr>
          <w:rFonts w:ascii="宋体" w:hAnsi="宋体" w:eastAsia="宋体" w:cs="Times New Roman"/>
          <w:kern w:val="0"/>
          <w:szCs w:val="21"/>
          <w:highlight w:val="none"/>
        </w:rPr>
        <w:br w:type="page"/>
      </w:r>
    </w:p>
    <w:bookmarkEnd w:id="713"/>
    <w:p w14:paraId="76479BB7">
      <w:pPr>
        <w:outlineLvl w:val="2"/>
        <w:rPr>
          <w:rFonts w:hint="eastAsia" w:ascii="宋体" w:hAnsi="宋体" w:eastAsia="宋体" w:cs="宋体"/>
          <w:b/>
          <w:kern w:val="0"/>
          <w:sz w:val="30"/>
          <w:szCs w:val="30"/>
          <w:highlight w:val="none"/>
          <w:lang w:val="en-US" w:eastAsia="zh-CN"/>
        </w:rPr>
      </w:pPr>
      <w:bookmarkStart w:id="714" w:name="_Toc8285"/>
      <w:bookmarkStart w:id="715" w:name="_Toc102860094"/>
      <w:bookmarkStart w:id="716" w:name="_Toc104991896"/>
      <w:bookmarkStart w:id="717" w:name="_Toc102860438"/>
      <w:bookmarkStart w:id="718" w:name="_Toc142508389"/>
      <w:bookmarkStart w:id="719" w:name="_Toc140596949"/>
      <w:bookmarkStart w:id="720" w:name="_Toc533708139"/>
      <w:r>
        <w:rPr>
          <w:rFonts w:hint="eastAsia" w:ascii="宋体" w:hAnsi="宋体" w:eastAsia="宋体" w:cs="宋体"/>
          <w:b/>
          <w:kern w:val="0"/>
          <w:sz w:val="30"/>
          <w:szCs w:val="30"/>
          <w:highlight w:val="none"/>
          <w:lang w:val="en-US" w:eastAsia="zh-CN"/>
        </w:rPr>
        <w:t>13.4 供货保障能力（投标人自行编写）</w:t>
      </w:r>
      <w:bookmarkEnd w:id="714"/>
    </w:p>
    <w:p w14:paraId="1DD6A720">
      <w:pPr>
        <w:rPr>
          <w:rFonts w:hint="eastAsia" w:ascii="宋体" w:hAnsi="宋体" w:eastAsia="宋体" w:cs="宋体"/>
          <w:b/>
          <w:kern w:val="0"/>
          <w:sz w:val="30"/>
          <w:szCs w:val="30"/>
          <w:highlight w:val="none"/>
          <w:lang w:val="en-US" w:eastAsia="zh-CN"/>
        </w:rPr>
      </w:pPr>
    </w:p>
    <w:p w14:paraId="7D4E5997">
      <w:pPr>
        <w:rPr>
          <w:rFonts w:hint="eastAsia" w:ascii="宋体" w:hAnsi="宋体" w:eastAsia="宋体" w:cs="宋体"/>
          <w:b/>
          <w:kern w:val="0"/>
          <w:sz w:val="30"/>
          <w:szCs w:val="30"/>
          <w:highlight w:val="none"/>
          <w:lang w:val="en-US" w:eastAsia="zh-CN"/>
        </w:rPr>
      </w:pPr>
    </w:p>
    <w:p w14:paraId="10097F9A">
      <w:pPr>
        <w:rPr>
          <w:rFonts w:hint="eastAsia" w:ascii="宋体" w:hAnsi="宋体" w:eastAsia="宋体" w:cs="宋体"/>
          <w:b/>
          <w:kern w:val="0"/>
          <w:sz w:val="30"/>
          <w:szCs w:val="30"/>
          <w:highlight w:val="none"/>
          <w:lang w:val="en-US" w:eastAsia="zh-CN"/>
        </w:rPr>
      </w:pPr>
    </w:p>
    <w:p w14:paraId="5E6A9177">
      <w:pP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5B452D40">
      <w:pPr>
        <w:outlineLvl w:val="2"/>
        <w:rPr>
          <w:rFonts w:hint="eastAsia" w:ascii="宋体" w:hAnsi="宋体" w:eastAsia="宋体" w:cs="宋体"/>
          <w:b/>
          <w:kern w:val="0"/>
          <w:sz w:val="30"/>
          <w:szCs w:val="30"/>
          <w:highlight w:val="none"/>
          <w:lang w:val="en-US" w:eastAsia="zh-CN"/>
        </w:rPr>
      </w:pPr>
      <w:bookmarkStart w:id="721" w:name="_Toc10392"/>
      <w:r>
        <w:rPr>
          <w:rFonts w:hint="eastAsia" w:ascii="宋体" w:hAnsi="宋体" w:eastAsia="宋体" w:cs="宋体"/>
          <w:b/>
          <w:kern w:val="0"/>
          <w:sz w:val="30"/>
          <w:szCs w:val="30"/>
          <w:highlight w:val="none"/>
          <w:lang w:val="en-US" w:eastAsia="zh-CN"/>
        </w:rPr>
        <w:t>13.5 质量保证体系和措施（投标人自行编写）</w:t>
      </w:r>
      <w:bookmarkEnd w:id="721"/>
    </w:p>
    <w:p w14:paraId="4A4452E7">
      <w:pPr>
        <w:rPr>
          <w:rFonts w:hint="eastAsia" w:ascii="宋体" w:hAnsi="宋体" w:eastAsia="宋体" w:cs="宋体"/>
          <w:b/>
          <w:kern w:val="0"/>
          <w:sz w:val="30"/>
          <w:szCs w:val="30"/>
          <w:highlight w:val="none"/>
          <w:lang w:val="en-US" w:eastAsia="zh-CN"/>
        </w:rPr>
      </w:pPr>
    </w:p>
    <w:p w14:paraId="4E4EF464">
      <w:pPr>
        <w:rPr>
          <w:rFonts w:hint="eastAsia" w:ascii="宋体" w:hAnsi="宋体" w:eastAsia="宋体" w:cs="宋体"/>
          <w:b/>
          <w:kern w:val="0"/>
          <w:sz w:val="30"/>
          <w:szCs w:val="30"/>
          <w:highlight w:val="none"/>
          <w:lang w:val="en-US" w:eastAsia="zh-CN"/>
        </w:rPr>
      </w:pPr>
    </w:p>
    <w:p w14:paraId="368E40F4">
      <w:pP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0D541DA9">
      <w:pPr>
        <w:autoSpaceDE w:val="0"/>
        <w:autoSpaceDN w:val="0"/>
        <w:adjustRightInd w:val="0"/>
        <w:spacing w:line="360" w:lineRule="auto"/>
        <w:jc w:val="left"/>
        <w:outlineLvl w:val="2"/>
        <w:rPr>
          <w:rFonts w:ascii="宋体" w:hAnsi="宋体" w:eastAsia="宋体" w:cs="宋体"/>
          <w:b/>
          <w:kern w:val="0"/>
          <w:sz w:val="30"/>
          <w:szCs w:val="30"/>
          <w:highlight w:val="none"/>
        </w:rPr>
      </w:pPr>
      <w:bookmarkStart w:id="722" w:name="_Toc11463"/>
      <w:bookmarkStart w:id="723" w:name="_Toc1222"/>
      <w:bookmarkStart w:id="724" w:name="_Toc770"/>
      <w:bookmarkStart w:id="725" w:name="_Toc11669"/>
      <w:r>
        <w:rPr>
          <w:rFonts w:hint="eastAsia" w:ascii="宋体" w:hAnsi="宋体" w:eastAsia="宋体" w:cs="宋体"/>
          <w:b/>
          <w:kern w:val="0"/>
          <w:sz w:val="30"/>
          <w:szCs w:val="30"/>
          <w:highlight w:val="none"/>
          <w:lang w:val="en-US" w:eastAsia="zh-CN"/>
        </w:rPr>
        <w:t xml:space="preserve">13.6 </w:t>
      </w:r>
      <w:r>
        <w:rPr>
          <w:rFonts w:hint="eastAsia" w:ascii="宋体" w:hAnsi="宋体" w:eastAsia="宋体" w:cs="宋体"/>
          <w:b/>
          <w:kern w:val="0"/>
          <w:sz w:val="30"/>
          <w:szCs w:val="30"/>
          <w:highlight w:val="none"/>
        </w:rPr>
        <w:t>投标人认为有必要提供的其它材料（不做强制要求）</w:t>
      </w:r>
      <w:bookmarkEnd w:id="715"/>
      <w:bookmarkEnd w:id="716"/>
      <w:bookmarkEnd w:id="717"/>
      <w:bookmarkEnd w:id="718"/>
      <w:bookmarkEnd w:id="719"/>
      <w:bookmarkEnd w:id="722"/>
      <w:bookmarkEnd w:id="723"/>
      <w:bookmarkEnd w:id="724"/>
      <w:bookmarkEnd w:id="725"/>
    </w:p>
    <w:p w14:paraId="3056EAF6">
      <w:pPr>
        <w:autoSpaceDE w:val="0"/>
        <w:autoSpaceDN w:val="0"/>
        <w:adjustRightInd w:val="0"/>
        <w:jc w:val="left"/>
        <w:rPr>
          <w:rFonts w:ascii="宋体" w:hAnsi="宋体" w:eastAsia="宋体" w:cs="Times New Roman"/>
          <w:kern w:val="0"/>
          <w:sz w:val="24"/>
          <w:szCs w:val="24"/>
          <w:highlight w:val="none"/>
        </w:rPr>
      </w:pPr>
    </w:p>
    <w:p w14:paraId="440D2219">
      <w:pPr>
        <w:autoSpaceDE w:val="0"/>
        <w:autoSpaceDN w:val="0"/>
        <w:adjustRightInd w:val="0"/>
        <w:jc w:val="left"/>
        <w:rPr>
          <w:rFonts w:ascii="宋体" w:hAnsi="宋体" w:eastAsia="宋体" w:cs="Times New Roman"/>
          <w:kern w:val="0"/>
          <w:sz w:val="24"/>
          <w:szCs w:val="24"/>
          <w:highlight w:val="none"/>
        </w:rPr>
      </w:pPr>
    </w:p>
    <w:p w14:paraId="29EC7D13">
      <w:pPr>
        <w:autoSpaceDE w:val="0"/>
        <w:autoSpaceDN w:val="0"/>
        <w:adjustRightInd w:val="0"/>
        <w:jc w:val="left"/>
        <w:rPr>
          <w:rFonts w:ascii="宋体" w:hAnsi="宋体" w:eastAsia="宋体" w:cs="Times New Roman"/>
          <w:kern w:val="0"/>
          <w:sz w:val="24"/>
          <w:szCs w:val="24"/>
          <w:highlight w:val="none"/>
        </w:rPr>
      </w:pPr>
    </w:p>
    <w:p w14:paraId="57ACF8FF">
      <w:pPr>
        <w:autoSpaceDE w:val="0"/>
        <w:autoSpaceDN w:val="0"/>
        <w:adjustRightInd w:val="0"/>
        <w:jc w:val="left"/>
        <w:rPr>
          <w:rFonts w:ascii="宋体" w:hAnsi="宋体" w:eastAsia="宋体" w:cs="Times New Roman"/>
          <w:kern w:val="0"/>
          <w:sz w:val="24"/>
          <w:szCs w:val="24"/>
          <w:highlight w:val="none"/>
        </w:rPr>
      </w:pPr>
    </w:p>
    <w:p w14:paraId="074D3D16">
      <w:pPr>
        <w:autoSpaceDE w:val="0"/>
        <w:autoSpaceDN w:val="0"/>
        <w:adjustRightInd w:val="0"/>
        <w:jc w:val="left"/>
        <w:rPr>
          <w:rFonts w:ascii="宋体" w:hAnsi="宋体" w:eastAsia="宋体" w:cs="Times New Roman"/>
          <w:kern w:val="0"/>
          <w:sz w:val="24"/>
          <w:szCs w:val="24"/>
          <w:highlight w:val="none"/>
        </w:rPr>
      </w:pPr>
    </w:p>
    <w:p w14:paraId="1BC6327F">
      <w:pPr>
        <w:autoSpaceDE w:val="0"/>
        <w:autoSpaceDN w:val="0"/>
        <w:adjustRightInd w:val="0"/>
        <w:jc w:val="left"/>
        <w:rPr>
          <w:rFonts w:ascii="宋体" w:hAnsi="宋体" w:eastAsia="宋体" w:cs="Times New Roman"/>
          <w:kern w:val="0"/>
          <w:sz w:val="24"/>
          <w:szCs w:val="24"/>
          <w:highlight w:val="none"/>
        </w:rPr>
      </w:pPr>
    </w:p>
    <w:p w14:paraId="66E998D9">
      <w:pPr>
        <w:widowControl/>
        <w:jc w:val="left"/>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br w:type="page"/>
      </w:r>
    </w:p>
    <w:p w14:paraId="31BC1B9E">
      <w:pPr>
        <w:autoSpaceDE w:val="0"/>
        <w:autoSpaceDN w:val="0"/>
        <w:adjustRightInd w:val="0"/>
        <w:jc w:val="left"/>
        <w:rPr>
          <w:rFonts w:ascii="宋体" w:hAnsi="宋体" w:eastAsia="宋体" w:cs="Times New Roman"/>
          <w:kern w:val="0"/>
          <w:sz w:val="24"/>
          <w:szCs w:val="24"/>
          <w:highlight w:val="none"/>
        </w:rPr>
      </w:pPr>
    </w:p>
    <w:p w14:paraId="5B1A2FF4">
      <w:pPr>
        <w:tabs>
          <w:tab w:val="left" w:pos="1080"/>
        </w:tabs>
        <w:autoSpaceDE w:val="0"/>
        <w:autoSpaceDN w:val="0"/>
        <w:adjustRightInd w:val="0"/>
        <w:spacing w:line="360" w:lineRule="auto"/>
        <w:jc w:val="left"/>
        <w:outlineLvl w:val="0"/>
        <w:rPr>
          <w:rFonts w:ascii="宋体" w:hAnsi="宋体" w:eastAsia="宋体" w:cs="宋体"/>
          <w:b/>
          <w:bCs/>
          <w:kern w:val="44"/>
          <w:sz w:val="32"/>
          <w:szCs w:val="32"/>
          <w:highlight w:val="none"/>
          <w:lang w:val="zh-CN"/>
        </w:rPr>
      </w:pPr>
      <w:bookmarkStart w:id="726" w:name="_Toc142508390"/>
      <w:bookmarkStart w:id="727" w:name="_Toc6726"/>
      <w:bookmarkStart w:id="728" w:name="_Toc28845"/>
      <w:bookmarkStart w:id="729" w:name="_Toc25469"/>
      <w:bookmarkStart w:id="730" w:name="_Toc521918141"/>
      <w:bookmarkStart w:id="731" w:name="_Toc522047402"/>
      <w:bookmarkStart w:id="732" w:name="_Toc22601_WPSOffice_Level1"/>
      <w:r>
        <w:rPr>
          <w:rFonts w:hint="eastAsia" w:ascii="宋体" w:hAnsi="宋体" w:eastAsia="宋体" w:cs="宋体"/>
          <w:b/>
          <w:bCs/>
          <w:kern w:val="44"/>
          <w:sz w:val="32"/>
          <w:szCs w:val="32"/>
          <w:highlight w:val="none"/>
          <w:lang w:val="zh-CN"/>
        </w:rPr>
        <w:t>附件一：评标工作大纲</w:t>
      </w:r>
      <w:bookmarkEnd w:id="726"/>
      <w:bookmarkEnd w:id="727"/>
      <w:bookmarkEnd w:id="728"/>
      <w:bookmarkEnd w:id="729"/>
    </w:p>
    <w:p w14:paraId="648B9CC6">
      <w:pPr>
        <w:autoSpaceDE w:val="0"/>
        <w:autoSpaceDN w:val="0"/>
        <w:adjustRightInd w:val="0"/>
        <w:spacing w:line="400" w:lineRule="atLeast"/>
        <w:jc w:val="center"/>
        <w:rPr>
          <w:rFonts w:ascii="宋体" w:hAnsi="宋体" w:eastAsia="宋体" w:cs="宋体"/>
          <w:b/>
          <w:bCs/>
          <w:szCs w:val="21"/>
          <w:highlight w:val="none"/>
        </w:rPr>
      </w:pPr>
    </w:p>
    <w:p w14:paraId="7A517622">
      <w:pPr>
        <w:autoSpaceDE w:val="0"/>
        <w:autoSpaceDN w:val="0"/>
        <w:adjustRightInd w:val="0"/>
        <w:spacing w:line="400" w:lineRule="atLeast"/>
        <w:jc w:val="center"/>
        <w:rPr>
          <w:rFonts w:ascii="宋体" w:hAnsi="宋体" w:eastAsia="宋体" w:cs="宋体"/>
          <w:b/>
          <w:bCs/>
          <w:szCs w:val="21"/>
          <w:highlight w:val="none"/>
        </w:rPr>
      </w:pPr>
    </w:p>
    <w:p w14:paraId="1ACA1238">
      <w:pPr>
        <w:autoSpaceDE w:val="0"/>
        <w:autoSpaceDN w:val="0"/>
        <w:adjustRightInd w:val="0"/>
        <w:spacing w:line="400" w:lineRule="atLeast"/>
        <w:jc w:val="center"/>
        <w:rPr>
          <w:rFonts w:ascii="宋体" w:hAnsi="宋体" w:eastAsia="宋体" w:cs="宋体"/>
          <w:b/>
          <w:bCs/>
          <w:szCs w:val="21"/>
          <w:highlight w:val="none"/>
        </w:rPr>
      </w:pPr>
    </w:p>
    <w:p w14:paraId="41F1DEFB">
      <w:pPr>
        <w:autoSpaceDE w:val="0"/>
        <w:autoSpaceDN w:val="0"/>
        <w:adjustRightInd w:val="0"/>
        <w:spacing w:line="400" w:lineRule="atLeast"/>
        <w:jc w:val="center"/>
        <w:rPr>
          <w:rFonts w:ascii="宋体" w:hAnsi="宋体" w:eastAsia="宋体" w:cs="宋体"/>
          <w:b/>
          <w:bCs/>
          <w:szCs w:val="21"/>
          <w:highlight w:val="none"/>
        </w:rPr>
      </w:pPr>
    </w:p>
    <w:p w14:paraId="3A39041F">
      <w:pPr>
        <w:autoSpaceDE w:val="0"/>
        <w:autoSpaceDN w:val="0"/>
        <w:adjustRightInd w:val="0"/>
        <w:spacing w:line="360" w:lineRule="auto"/>
        <w:jc w:val="center"/>
        <w:rPr>
          <w:rFonts w:hint="eastAsia" w:ascii="宋体" w:hAnsi="宋体" w:eastAsia="宋体" w:cs="宋体"/>
          <w:b/>
          <w:bCs/>
          <w:sz w:val="36"/>
          <w:szCs w:val="44"/>
          <w:highlight w:val="none"/>
          <w:lang w:eastAsia="zh-CN"/>
        </w:rPr>
      </w:pPr>
      <w:r>
        <w:rPr>
          <w:rFonts w:hint="eastAsia" w:ascii="宋体" w:hAnsi="宋体" w:eastAsia="宋体" w:cs="宋体"/>
          <w:b/>
          <w:bCs/>
          <w:sz w:val="40"/>
          <w:szCs w:val="36"/>
          <w:highlight w:val="none"/>
          <w:lang w:eastAsia="zh-CN"/>
        </w:rPr>
        <w:t>东莞市水务环境投资控股集团净水有限公司2026年-2027年生产药剂液体硫酸铝采购项目</w:t>
      </w:r>
    </w:p>
    <w:p w14:paraId="1A5A8CE2">
      <w:pPr>
        <w:autoSpaceDE w:val="0"/>
        <w:autoSpaceDN w:val="0"/>
        <w:adjustRightInd w:val="0"/>
        <w:spacing w:line="360" w:lineRule="auto"/>
        <w:jc w:val="center"/>
        <w:rPr>
          <w:rFonts w:ascii="宋体" w:hAnsi="宋体" w:eastAsia="宋体" w:cs="宋体"/>
          <w:b/>
          <w:bCs/>
          <w:sz w:val="36"/>
          <w:szCs w:val="36"/>
          <w:highlight w:val="none"/>
        </w:rPr>
      </w:pPr>
      <w:bookmarkStart w:id="733" w:name="_Toc14752_WPSOffice_Level1"/>
      <w:r>
        <w:rPr>
          <w:rFonts w:hint="eastAsia" w:ascii="宋体" w:hAnsi="宋体" w:eastAsia="宋体" w:cs="宋体"/>
          <w:b/>
          <w:bCs/>
          <w:sz w:val="36"/>
          <w:szCs w:val="36"/>
          <w:highlight w:val="none"/>
          <w:lang w:val="zh-CN"/>
        </w:rPr>
        <w:t>（招标编号：WTZB2025DG0044）</w:t>
      </w:r>
      <w:bookmarkEnd w:id="733"/>
    </w:p>
    <w:p w14:paraId="6645654F">
      <w:pPr>
        <w:autoSpaceDE w:val="0"/>
        <w:autoSpaceDN w:val="0"/>
        <w:adjustRightInd w:val="0"/>
        <w:spacing w:line="400" w:lineRule="atLeast"/>
        <w:jc w:val="center"/>
        <w:rPr>
          <w:rFonts w:ascii="宋体" w:hAnsi="宋体" w:eastAsia="宋体" w:cs="宋体"/>
          <w:b/>
          <w:bCs/>
          <w:sz w:val="36"/>
          <w:szCs w:val="36"/>
          <w:highlight w:val="none"/>
        </w:rPr>
      </w:pPr>
    </w:p>
    <w:p w14:paraId="46C2CA36">
      <w:pPr>
        <w:autoSpaceDE w:val="0"/>
        <w:autoSpaceDN w:val="0"/>
        <w:adjustRightInd w:val="0"/>
        <w:spacing w:line="400" w:lineRule="atLeast"/>
        <w:jc w:val="center"/>
        <w:rPr>
          <w:rFonts w:ascii="宋体" w:hAnsi="宋体" w:eastAsia="宋体" w:cs="宋体"/>
          <w:b/>
          <w:bCs/>
          <w:sz w:val="36"/>
          <w:szCs w:val="36"/>
          <w:highlight w:val="none"/>
        </w:rPr>
      </w:pPr>
    </w:p>
    <w:p w14:paraId="4AF2E068">
      <w:pPr>
        <w:autoSpaceDE w:val="0"/>
        <w:autoSpaceDN w:val="0"/>
        <w:adjustRightInd w:val="0"/>
        <w:spacing w:line="400" w:lineRule="atLeast"/>
        <w:jc w:val="center"/>
        <w:rPr>
          <w:rFonts w:ascii="宋体" w:hAnsi="宋体" w:eastAsia="宋体" w:cs="宋体"/>
          <w:b/>
          <w:bCs/>
          <w:sz w:val="36"/>
          <w:szCs w:val="36"/>
          <w:highlight w:val="none"/>
        </w:rPr>
      </w:pPr>
    </w:p>
    <w:p w14:paraId="171515AA">
      <w:pPr>
        <w:autoSpaceDE w:val="0"/>
        <w:autoSpaceDN w:val="0"/>
        <w:adjustRightInd w:val="0"/>
        <w:spacing w:line="400" w:lineRule="atLeast"/>
        <w:jc w:val="center"/>
        <w:rPr>
          <w:rFonts w:ascii="宋体" w:hAnsi="宋体" w:eastAsia="宋体" w:cs="宋体"/>
          <w:b/>
          <w:bCs/>
          <w:sz w:val="36"/>
          <w:szCs w:val="36"/>
          <w:highlight w:val="none"/>
        </w:rPr>
      </w:pPr>
    </w:p>
    <w:p w14:paraId="0491ABF7">
      <w:pPr>
        <w:autoSpaceDE w:val="0"/>
        <w:autoSpaceDN w:val="0"/>
        <w:adjustRightInd w:val="0"/>
        <w:spacing w:line="400" w:lineRule="atLeast"/>
        <w:jc w:val="center"/>
        <w:rPr>
          <w:rFonts w:ascii="宋体" w:hAnsi="宋体" w:eastAsia="宋体" w:cs="宋体"/>
          <w:b/>
          <w:bCs/>
          <w:sz w:val="72"/>
          <w:szCs w:val="72"/>
          <w:highlight w:val="none"/>
          <w:lang w:val="zh-CN"/>
        </w:rPr>
      </w:pPr>
      <w:bookmarkStart w:id="734" w:name="_Toc18947_WPSOffice_Level2"/>
      <w:r>
        <w:rPr>
          <w:rFonts w:hint="eastAsia" w:ascii="宋体" w:hAnsi="宋体" w:eastAsia="宋体" w:cs="宋体"/>
          <w:b/>
          <w:bCs/>
          <w:sz w:val="72"/>
          <w:szCs w:val="72"/>
          <w:highlight w:val="none"/>
          <w:lang w:val="zh-CN"/>
        </w:rPr>
        <w:t>评标工作大纲</w:t>
      </w:r>
      <w:bookmarkEnd w:id="734"/>
    </w:p>
    <w:p w14:paraId="245B3FE8">
      <w:pPr>
        <w:autoSpaceDE w:val="0"/>
        <w:autoSpaceDN w:val="0"/>
        <w:adjustRightInd w:val="0"/>
        <w:spacing w:line="400" w:lineRule="atLeast"/>
        <w:jc w:val="center"/>
        <w:rPr>
          <w:rFonts w:ascii="宋体" w:hAnsi="宋体" w:eastAsia="宋体" w:cs="宋体"/>
          <w:b/>
          <w:bCs/>
          <w:sz w:val="36"/>
          <w:szCs w:val="36"/>
          <w:highlight w:val="none"/>
        </w:rPr>
      </w:pPr>
    </w:p>
    <w:p w14:paraId="04912458">
      <w:pPr>
        <w:autoSpaceDE w:val="0"/>
        <w:autoSpaceDN w:val="0"/>
        <w:adjustRightInd w:val="0"/>
        <w:spacing w:line="400" w:lineRule="atLeast"/>
        <w:rPr>
          <w:rFonts w:ascii="宋体" w:hAnsi="宋体" w:eastAsia="宋体" w:cs="宋体"/>
          <w:b/>
          <w:bCs/>
          <w:sz w:val="36"/>
          <w:szCs w:val="36"/>
          <w:highlight w:val="none"/>
        </w:rPr>
      </w:pPr>
    </w:p>
    <w:p w14:paraId="633ABD31">
      <w:pPr>
        <w:autoSpaceDE w:val="0"/>
        <w:autoSpaceDN w:val="0"/>
        <w:adjustRightInd w:val="0"/>
        <w:spacing w:line="400" w:lineRule="atLeast"/>
        <w:jc w:val="center"/>
        <w:rPr>
          <w:rFonts w:ascii="宋体" w:hAnsi="宋体" w:eastAsia="宋体" w:cs="宋体"/>
          <w:b/>
          <w:bCs/>
          <w:sz w:val="36"/>
          <w:szCs w:val="36"/>
          <w:highlight w:val="none"/>
        </w:rPr>
      </w:pPr>
    </w:p>
    <w:p w14:paraId="66475CA7">
      <w:pPr>
        <w:autoSpaceDE w:val="0"/>
        <w:autoSpaceDN w:val="0"/>
        <w:adjustRightInd w:val="0"/>
        <w:spacing w:line="400" w:lineRule="atLeast"/>
        <w:jc w:val="center"/>
        <w:rPr>
          <w:rFonts w:ascii="宋体" w:hAnsi="宋体" w:eastAsia="宋体" w:cs="宋体"/>
          <w:b/>
          <w:bCs/>
          <w:sz w:val="36"/>
          <w:szCs w:val="36"/>
          <w:highlight w:val="none"/>
        </w:rPr>
      </w:pPr>
    </w:p>
    <w:p w14:paraId="6FFC0082">
      <w:pPr>
        <w:autoSpaceDE w:val="0"/>
        <w:autoSpaceDN w:val="0"/>
        <w:adjustRightInd w:val="0"/>
        <w:spacing w:line="400" w:lineRule="atLeast"/>
        <w:jc w:val="center"/>
        <w:rPr>
          <w:rFonts w:ascii="宋体" w:hAnsi="宋体" w:eastAsia="宋体" w:cs="宋体"/>
          <w:b/>
          <w:bCs/>
          <w:sz w:val="36"/>
          <w:szCs w:val="36"/>
          <w:highlight w:val="none"/>
        </w:rPr>
      </w:pPr>
    </w:p>
    <w:p w14:paraId="6D9F3F9F">
      <w:pPr>
        <w:autoSpaceDE w:val="0"/>
        <w:autoSpaceDN w:val="0"/>
        <w:adjustRightInd w:val="0"/>
        <w:spacing w:line="400" w:lineRule="atLeast"/>
        <w:jc w:val="center"/>
        <w:rPr>
          <w:rFonts w:ascii="宋体" w:hAnsi="宋体" w:eastAsia="宋体" w:cs="宋体"/>
          <w:b/>
          <w:bCs/>
          <w:sz w:val="36"/>
          <w:szCs w:val="36"/>
          <w:highlight w:val="none"/>
        </w:rPr>
      </w:pPr>
      <w:r>
        <w:rPr>
          <w:rFonts w:hint="eastAsia" w:ascii="宋体" w:hAnsi="宋体" w:eastAsia="宋体" w:cs="宋体"/>
          <w:b/>
          <w:bCs/>
          <w:sz w:val="36"/>
          <w:szCs w:val="36"/>
          <w:highlight w:val="none"/>
          <w:lang w:val="zh-CN"/>
        </w:rPr>
        <w:t>广州宏达工程顾问集团有限公司</w:t>
      </w:r>
    </w:p>
    <w:p w14:paraId="770AF282">
      <w:pPr>
        <w:autoSpaceDE w:val="0"/>
        <w:autoSpaceDN w:val="0"/>
        <w:adjustRightInd w:val="0"/>
        <w:spacing w:line="400" w:lineRule="atLeast"/>
        <w:jc w:val="center"/>
        <w:rPr>
          <w:rFonts w:ascii="宋体" w:hAnsi="宋体" w:eastAsia="宋体" w:cs="宋体"/>
          <w:b/>
          <w:bCs/>
          <w:sz w:val="36"/>
          <w:szCs w:val="36"/>
          <w:highlight w:val="none"/>
        </w:rPr>
      </w:pPr>
    </w:p>
    <w:p w14:paraId="6C727FE4">
      <w:pPr>
        <w:autoSpaceDE w:val="0"/>
        <w:autoSpaceDN w:val="0"/>
        <w:adjustRightInd w:val="0"/>
        <w:spacing w:line="400" w:lineRule="atLeast"/>
        <w:jc w:val="center"/>
        <w:rPr>
          <w:rFonts w:ascii="宋体" w:hAnsi="宋体" w:eastAsia="宋体" w:cs="宋体"/>
          <w:b/>
          <w:bCs/>
          <w:sz w:val="36"/>
          <w:szCs w:val="36"/>
          <w:highlight w:val="none"/>
        </w:rPr>
      </w:pPr>
      <w:r>
        <w:rPr>
          <w:rFonts w:hint="eastAsia" w:ascii="宋体" w:hAnsi="宋体" w:eastAsia="宋体" w:cs="宋体"/>
          <w:sz w:val="44"/>
          <w:szCs w:val="44"/>
          <w:highlight w:val="none"/>
        </w:rPr>
        <w:br w:type="page"/>
      </w:r>
      <w:bookmarkStart w:id="735" w:name="_Toc32395_WPSOffice_Level1"/>
      <w:r>
        <w:rPr>
          <w:rFonts w:hint="eastAsia" w:ascii="宋体" w:hAnsi="宋体" w:eastAsia="宋体" w:cs="宋体"/>
          <w:b/>
          <w:bCs/>
          <w:sz w:val="36"/>
          <w:szCs w:val="36"/>
          <w:highlight w:val="none"/>
          <w:lang w:val="zh-CN"/>
        </w:rPr>
        <w:t>目录</w:t>
      </w:r>
      <w:bookmarkEnd w:id="735"/>
    </w:p>
    <w:p w14:paraId="6E19E879">
      <w:pPr>
        <w:autoSpaceDE w:val="0"/>
        <w:autoSpaceDN w:val="0"/>
        <w:adjustRightInd w:val="0"/>
        <w:spacing w:line="400" w:lineRule="atLeast"/>
        <w:jc w:val="center"/>
        <w:rPr>
          <w:rFonts w:ascii="宋体" w:hAnsi="宋体" w:eastAsia="宋体" w:cs="宋体"/>
          <w:sz w:val="44"/>
          <w:szCs w:val="44"/>
          <w:highlight w:val="none"/>
        </w:rPr>
      </w:pPr>
    </w:p>
    <w:p w14:paraId="77DAFB19">
      <w:pPr>
        <w:autoSpaceDE w:val="0"/>
        <w:autoSpaceDN w:val="0"/>
        <w:adjustRightInd w:val="0"/>
        <w:spacing w:line="360" w:lineRule="auto"/>
        <w:ind w:left="567" w:hanging="567"/>
        <w:rPr>
          <w:rFonts w:ascii="宋体" w:hAnsi="宋体" w:eastAsia="宋体" w:cs="宋体"/>
          <w:szCs w:val="30"/>
          <w:highlight w:val="none"/>
        </w:rPr>
      </w:pPr>
      <w:bookmarkStart w:id="736" w:name="_Toc21604_WPSOffice_Level1"/>
      <w:r>
        <w:rPr>
          <w:rFonts w:hint="eastAsia" w:ascii="宋体" w:hAnsi="宋体" w:eastAsia="宋体" w:cs="宋体"/>
          <w:szCs w:val="30"/>
          <w:highlight w:val="none"/>
          <w:lang w:val="zh-CN"/>
        </w:rPr>
        <w:t>一、</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总则</w:t>
      </w:r>
      <w:bookmarkEnd w:id="736"/>
    </w:p>
    <w:p w14:paraId="2029F94E">
      <w:pPr>
        <w:autoSpaceDE w:val="0"/>
        <w:autoSpaceDN w:val="0"/>
        <w:adjustRightInd w:val="0"/>
        <w:spacing w:line="360" w:lineRule="auto"/>
        <w:ind w:left="567" w:hanging="567"/>
        <w:rPr>
          <w:rFonts w:ascii="宋体" w:hAnsi="宋体" w:eastAsia="宋体" w:cs="宋体"/>
          <w:szCs w:val="30"/>
          <w:highlight w:val="none"/>
        </w:rPr>
      </w:pPr>
      <w:bookmarkStart w:id="737" w:name="_Toc1387_WPSOffice_Level1"/>
      <w:r>
        <w:rPr>
          <w:rFonts w:hint="eastAsia" w:ascii="宋体" w:hAnsi="宋体" w:eastAsia="宋体" w:cs="宋体"/>
          <w:szCs w:val="30"/>
          <w:highlight w:val="none"/>
          <w:lang w:val="zh-CN"/>
        </w:rPr>
        <w:t>二、</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投标文件的初审</w:t>
      </w:r>
      <w:bookmarkEnd w:id="737"/>
    </w:p>
    <w:p w14:paraId="274970DA">
      <w:pPr>
        <w:autoSpaceDE w:val="0"/>
        <w:autoSpaceDN w:val="0"/>
        <w:adjustRightInd w:val="0"/>
        <w:spacing w:line="360" w:lineRule="auto"/>
        <w:ind w:left="567" w:hanging="567"/>
        <w:rPr>
          <w:rFonts w:ascii="宋体" w:hAnsi="宋体" w:eastAsia="宋体" w:cs="宋体"/>
          <w:szCs w:val="30"/>
          <w:highlight w:val="none"/>
        </w:rPr>
      </w:pPr>
      <w:bookmarkStart w:id="738" w:name="_Toc30284_WPSOffice_Level1"/>
      <w:r>
        <w:rPr>
          <w:rFonts w:hint="eastAsia" w:ascii="宋体" w:hAnsi="宋体" w:eastAsia="宋体" w:cs="宋体"/>
          <w:szCs w:val="30"/>
          <w:highlight w:val="none"/>
          <w:lang w:val="zh-CN"/>
        </w:rPr>
        <w:t>三、</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澄清有关问题</w:t>
      </w:r>
      <w:bookmarkEnd w:id="738"/>
    </w:p>
    <w:p w14:paraId="5F0FA7C1">
      <w:pPr>
        <w:autoSpaceDE w:val="0"/>
        <w:autoSpaceDN w:val="0"/>
        <w:adjustRightInd w:val="0"/>
        <w:spacing w:line="360" w:lineRule="auto"/>
        <w:ind w:left="567" w:hanging="567"/>
        <w:rPr>
          <w:rFonts w:ascii="宋体" w:hAnsi="宋体" w:eastAsia="宋体" w:cs="宋体"/>
          <w:szCs w:val="30"/>
          <w:highlight w:val="none"/>
        </w:rPr>
      </w:pPr>
      <w:bookmarkStart w:id="739" w:name="_Toc1206_WPSOffice_Level1"/>
      <w:r>
        <w:rPr>
          <w:rFonts w:hint="eastAsia" w:ascii="宋体" w:hAnsi="宋体" w:eastAsia="宋体" w:cs="宋体"/>
          <w:szCs w:val="30"/>
          <w:highlight w:val="none"/>
        </w:rPr>
        <w:t>四、 比较和评价</w:t>
      </w:r>
      <w:bookmarkEnd w:id="739"/>
    </w:p>
    <w:p w14:paraId="64C4156D">
      <w:pPr>
        <w:autoSpaceDE w:val="0"/>
        <w:autoSpaceDN w:val="0"/>
        <w:adjustRightInd w:val="0"/>
        <w:spacing w:line="360" w:lineRule="auto"/>
        <w:ind w:left="567" w:hanging="567"/>
        <w:rPr>
          <w:rFonts w:ascii="宋体" w:hAnsi="宋体" w:eastAsia="宋体" w:cs="宋体"/>
          <w:szCs w:val="30"/>
          <w:highlight w:val="none"/>
        </w:rPr>
      </w:pPr>
      <w:bookmarkStart w:id="740" w:name="_Toc12163_WPSOffice_Level1"/>
      <w:r>
        <w:rPr>
          <w:rFonts w:hint="eastAsia" w:ascii="宋体" w:hAnsi="宋体" w:eastAsia="宋体" w:cs="宋体"/>
          <w:szCs w:val="30"/>
          <w:highlight w:val="none"/>
          <w:lang w:val="zh-CN"/>
        </w:rPr>
        <w:t>五、</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推荐中标候选人名单</w:t>
      </w:r>
      <w:bookmarkEnd w:id="740"/>
    </w:p>
    <w:p w14:paraId="0B2A7B2A">
      <w:pPr>
        <w:autoSpaceDE w:val="0"/>
        <w:autoSpaceDN w:val="0"/>
        <w:adjustRightInd w:val="0"/>
        <w:spacing w:line="360" w:lineRule="auto"/>
        <w:ind w:left="567" w:hanging="567"/>
        <w:rPr>
          <w:rFonts w:ascii="宋体" w:hAnsi="宋体" w:eastAsia="宋体" w:cs="宋体"/>
          <w:szCs w:val="30"/>
          <w:highlight w:val="none"/>
        </w:rPr>
      </w:pPr>
      <w:bookmarkStart w:id="741" w:name="_Toc366_WPSOffice_Level1"/>
      <w:r>
        <w:rPr>
          <w:rFonts w:hint="eastAsia" w:ascii="宋体" w:hAnsi="宋体" w:eastAsia="宋体" w:cs="宋体"/>
          <w:szCs w:val="30"/>
          <w:highlight w:val="none"/>
          <w:lang w:val="zh-CN"/>
        </w:rPr>
        <w:t>六、</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编写评标报告</w:t>
      </w:r>
      <w:bookmarkEnd w:id="741"/>
    </w:p>
    <w:p w14:paraId="53C98BAB">
      <w:pPr>
        <w:autoSpaceDE w:val="0"/>
        <w:autoSpaceDN w:val="0"/>
        <w:adjustRightInd w:val="0"/>
        <w:spacing w:line="360" w:lineRule="auto"/>
        <w:ind w:left="567" w:hanging="567"/>
        <w:rPr>
          <w:rFonts w:ascii="宋体" w:hAnsi="宋体" w:eastAsia="宋体" w:cs="宋体"/>
          <w:szCs w:val="30"/>
          <w:highlight w:val="none"/>
        </w:rPr>
      </w:pPr>
      <w:bookmarkStart w:id="742" w:name="_Toc22378_WPSOffice_Level1"/>
      <w:r>
        <w:rPr>
          <w:rFonts w:hint="eastAsia" w:ascii="宋体" w:hAnsi="宋体" w:eastAsia="宋体" w:cs="宋体"/>
          <w:szCs w:val="30"/>
          <w:highlight w:val="none"/>
          <w:lang w:val="zh-CN"/>
        </w:rPr>
        <w:t>七、</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注意事项</w:t>
      </w:r>
      <w:bookmarkEnd w:id="742"/>
    </w:p>
    <w:p w14:paraId="1042644F">
      <w:pPr>
        <w:tabs>
          <w:tab w:val="right" w:pos="7320"/>
        </w:tabs>
        <w:autoSpaceDE w:val="0"/>
        <w:autoSpaceDN w:val="0"/>
        <w:adjustRightInd w:val="0"/>
        <w:spacing w:line="360" w:lineRule="auto"/>
        <w:ind w:left="720" w:hanging="720"/>
        <w:rPr>
          <w:rFonts w:ascii="宋体" w:hAnsi="宋体" w:eastAsia="宋体" w:cs="宋体"/>
          <w:szCs w:val="30"/>
          <w:highlight w:val="none"/>
        </w:rPr>
      </w:pPr>
    </w:p>
    <w:p w14:paraId="43B1D5F9">
      <w:pPr>
        <w:tabs>
          <w:tab w:val="right" w:pos="7320"/>
        </w:tabs>
        <w:autoSpaceDE w:val="0"/>
        <w:autoSpaceDN w:val="0"/>
        <w:adjustRightInd w:val="0"/>
        <w:spacing w:line="360" w:lineRule="auto"/>
        <w:ind w:left="720" w:hanging="720"/>
        <w:rPr>
          <w:rFonts w:ascii="宋体" w:hAnsi="宋体" w:eastAsia="宋体" w:cs="宋体"/>
          <w:szCs w:val="30"/>
          <w:highlight w:val="none"/>
        </w:rPr>
      </w:pPr>
    </w:p>
    <w:p w14:paraId="14BC9E3F">
      <w:pPr>
        <w:tabs>
          <w:tab w:val="left" w:pos="1080"/>
          <w:tab w:val="right" w:pos="7320"/>
        </w:tabs>
        <w:autoSpaceDE w:val="0"/>
        <w:autoSpaceDN w:val="0"/>
        <w:adjustRightInd w:val="0"/>
        <w:spacing w:line="400" w:lineRule="atLeast"/>
        <w:ind w:left="720" w:hanging="720"/>
        <w:rPr>
          <w:rFonts w:ascii="宋体" w:hAnsi="宋体" w:eastAsia="宋体" w:cs="宋体"/>
          <w:szCs w:val="30"/>
          <w:highlight w:val="none"/>
        </w:rPr>
      </w:pPr>
    </w:p>
    <w:p w14:paraId="0800ECFA">
      <w:pPr>
        <w:tabs>
          <w:tab w:val="left" w:pos="1140"/>
        </w:tabs>
        <w:autoSpaceDE w:val="0"/>
        <w:autoSpaceDN w:val="0"/>
        <w:adjustRightInd w:val="0"/>
        <w:spacing w:line="360" w:lineRule="auto"/>
        <w:jc w:val="center"/>
        <w:rPr>
          <w:rFonts w:ascii="宋体" w:hAnsi="宋体" w:eastAsia="宋体" w:cs="宋体"/>
          <w:b/>
          <w:bCs/>
          <w:sz w:val="28"/>
          <w:szCs w:val="28"/>
          <w:highlight w:val="none"/>
        </w:rPr>
      </w:pPr>
      <w:r>
        <w:rPr>
          <w:rFonts w:hint="eastAsia" w:ascii="宋体" w:hAnsi="宋体" w:eastAsia="宋体" w:cs="宋体"/>
          <w:sz w:val="30"/>
          <w:szCs w:val="30"/>
          <w:highlight w:val="none"/>
        </w:rPr>
        <w:br w:type="page"/>
      </w:r>
      <w:bookmarkStart w:id="743" w:name="_Toc27181_WPSOffice_Level1"/>
      <w:r>
        <w:rPr>
          <w:rFonts w:hint="eastAsia" w:ascii="宋体" w:hAnsi="宋体" w:eastAsia="宋体" w:cs="宋体"/>
          <w:sz w:val="28"/>
          <w:szCs w:val="28"/>
          <w:highlight w:val="none"/>
          <w:lang w:val="zh-CN"/>
        </w:rPr>
        <w:t>一、</w:t>
      </w:r>
      <w:r>
        <w:rPr>
          <w:rFonts w:hint="eastAsia" w:ascii="宋体" w:hAnsi="宋体" w:eastAsia="宋体" w:cs="宋体"/>
          <w:b/>
          <w:bCs/>
          <w:sz w:val="28"/>
          <w:szCs w:val="28"/>
          <w:highlight w:val="none"/>
          <w:lang w:val="zh-CN"/>
        </w:rPr>
        <w:t>总则</w:t>
      </w:r>
      <w:bookmarkEnd w:id="743"/>
    </w:p>
    <w:p w14:paraId="4FD28C4C">
      <w:pPr>
        <w:tabs>
          <w:tab w:val="left" w:pos="567"/>
          <w:tab w:val="left" w:pos="600"/>
        </w:tabs>
        <w:autoSpaceDE w:val="0"/>
        <w:autoSpaceDN w:val="0"/>
        <w:adjustRightInd w:val="0"/>
        <w:spacing w:line="360" w:lineRule="auto"/>
        <w:ind w:left="600" w:hanging="600"/>
        <w:rPr>
          <w:rFonts w:ascii="宋体" w:hAnsi="宋体" w:eastAsia="宋体" w:cs="宋体"/>
          <w:b/>
          <w:bCs/>
          <w:szCs w:val="24"/>
          <w:highlight w:val="none"/>
          <w:lang w:val="zh-CN"/>
        </w:rPr>
      </w:pPr>
      <w:r>
        <w:rPr>
          <w:rFonts w:hint="eastAsia" w:ascii="宋体" w:hAnsi="宋体" w:eastAsia="宋体" w:cs="宋体"/>
          <w:b/>
          <w:bCs/>
          <w:szCs w:val="24"/>
          <w:highlight w:val="none"/>
          <w:lang w:val="zh-CN"/>
        </w:rPr>
        <w:t>1、一般规定</w:t>
      </w:r>
    </w:p>
    <w:p w14:paraId="7EAAE06B">
      <w:pPr>
        <w:autoSpaceDE w:val="0"/>
        <w:autoSpaceDN w:val="0"/>
        <w:adjustRightInd w:val="0"/>
        <w:spacing w:line="360" w:lineRule="auto"/>
        <w:ind w:left="567" w:hanging="567"/>
        <w:rPr>
          <w:rFonts w:ascii="宋体" w:hAnsi="宋体" w:eastAsia="宋体" w:cs="宋体"/>
          <w:kern w:val="0"/>
          <w:szCs w:val="32"/>
          <w:highlight w:val="none"/>
        </w:rPr>
      </w:pPr>
      <w:r>
        <w:rPr>
          <w:rFonts w:hint="eastAsia" w:ascii="宋体" w:hAnsi="宋体" w:eastAsia="宋体" w:cs="宋体"/>
          <w:szCs w:val="21"/>
          <w:highlight w:val="none"/>
          <w:lang w:val="zh-CN"/>
        </w:rPr>
        <w:t>1.1</w:t>
      </w:r>
      <w:r>
        <w:rPr>
          <w:rFonts w:hint="eastAsia" w:ascii="宋体" w:hAnsi="宋体" w:eastAsia="宋体" w:cs="宋体"/>
          <w:szCs w:val="21"/>
          <w:highlight w:val="none"/>
          <w:lang w:val="zh-CN"/>
        </w:rPr>
        <w:tab/>
      </w:r>
      <w:r>
        <w:rPr>
          <w:rFonts w:hint="eastAsia" w:ascii="宋体" w:hAnsi="宋体" w:eastAsia="宋体" w:cs="宋体"/>
          <w:kern w:val="0"/>
          <w:szCs w:val="21"/>
          <w:highlight w:val="none"/>
          <w:lang w:eastAsia="zh-CN"/>
        </w:rPr>
        <w:t>东莞市水务环境投资控股集团净水有限公司2026年-2027年生产药剂液体硫酸铝采购项目</w:t>
      </w:r>
      <w:r>
        <w:rPr>
          <w:rFonts w:hint="eastAsia" w:ascii="宋体" w:hAnsi="宋体" w:eastAsia="宋体" w:cs="宋体"/>
          <w:szCs w:val="21"/>
          <w:highlight w:val="none"/>
          <w:lang w:val="zh-CN"/>
        </w:rPr>
        <w:t>(招标编号：WTZB2025DG0044</w:t>
      </w:r>
      <w:r>
        <w:rPr>
          <w:rFonts w:hint="eastAsia" w:ascii="宋体" w:hAnsi="宋体" w:eastAsia="宋体" w:cs="宋体"/>
          <w:kern w:val="0"/>
          <w:szCs w:val="32"/>
          <w:highlight w:val="none"/>
        </w:rPr>
        <w:t>)的</w:t>
      </w:r>
      <w:r>
        <w:rPr>
          <w:rFonts w:hint="eastAsia" w:ascii="宋体" w:hAnsi="宋体" w:eastAsia="宋体" w:cs="宋体"/>
          <w:szCs w:val="21"/>
          <w:highlight w:val="none"/>
          <w:lang w:val="zh-CN"/>
        </w:rPr>
        <w:t>招标</w:t>
      </w:r>
      <w:r>
        <w:rPr>
          <w:rFonts w:hint="eastAsia" w:ascii="宋体" w:hAnsi="宋体" w:eastAsia="宋体" w:cs="宋体"/>
          <w:kern w:val="0"/>
          <w:szCs w:val="32"/>
          <w:highlight w:val="none"/>
        </w:rPr>
        <w:t>按照《中华人民共和国招标投标法》等有关规定进行。</w:t>
      </w:r>
    </w:p>
    <w:p w14:paraId="5DD5C3E9">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评标必须遵循公平、公正、诚实信用的原则。</w:t>
      </w:r>
    </w:p>
    <w:p w14:paraId="4C518A6E">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1.3</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招标代理机构</w:t>
      </w:r>
      <w:r>
        <w:rPr>
          <w:rFonts w:hint="eastAsia" w:ascii="宋体" w:hAnsi="宋体" w:eastAsia="宋体" w:cs="宋体"/>
          <w:kern w:val="0"/>
          <w:szCs w:val="32"/>
          <w:highlight w:val="none"/>
        </w:rPr>
        <w:t>(</w:t>
      </w:r>
      <w:r>
        <w:rPr>
          <w:rFonts w:hint="eastAsia" w:ascii="宋体" w:hAnsi="宋体" w:eastAsia="宋体" w:cs="宋体"/>
          <w:kern w:val="0"/>
          <w:szCs w:val="32"/>
          <w:highlight w:val="none"/>
          <w:lang w:eastAsia="zh-CN"/>
        </w:rPr>
        <w:t>广州宏达工程顾问集团有限公司</w:t>
      </w:r>
      <w:r>
        <w:rPr>
          <w:rFonts w:hint="eastAsia" w:ascii="宋体" w:hAnsi="宋体" w:eastAsia="宋体" w:cs="宋体"/>
          <w:kern w:val="0"/>
          <w:szCs w:val="32"/>
          <w:highlight w:val="none"/>
        </w:rPr>
        <w:t>）组</w:t>
      </w:r>
      <w:r>
        <w:rPr>
          <w:rFonts w:hint="eastAsia" w:ascii="宋体" w:hAnsi="宋体" w:eastAsia="宋体" w:cs="宋体"/>
          <w:szCs w:val="24"/>
          <w:highlight w:val="none"/>
          <w:lang w:val="zh-CN"/>
        </w:rPr>
        <w:t>织评标工作，全过程接受招标人及相关部门的监督、管理和指导。</w:t>
      </w:r>
    </w:p>
    <w:p w14:paraId="1C3C8074">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1.4</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评标按照招标文件规定的内容进行，采取综合评分</w:t>
      </w:r>
      <w:r>
        <w:rPr>
          <w:rFonts w:hint="eastAsia" w:ascii="宋体" w:hAnsi="宋体" w:eastAsia="宋体" w:cs="宋体"/>
          <w:szCs w:val="21"/>
          <w:highlight w:val="none"/>
        </w:rPr>
        <w:t>法进行评审</w:t>
      </w:r>
      <w:r>
        <w:rPr>
          <w:rFonts w:hint="eastAsia" w:ascii="宋体" w:hAnsi="宋体" w:eastAsia="宋体" w:cs="宋体"/>
          <w:szCs w:val="24"/>
          <w:highlight w:val="none"/>
          <w:lang w:val="zh-CN"/>
        </w:rPr>
        <w:t>。</w:t>
      </w:r>
    </w:p>
    <w:p w14:paraId="5D23634A">
      <w:pPr>
        <w:numPr>
          <w:ilvl w:val="1"/>
          <w:numId w:val="2"/>
        </w:numPr>
        <w:autoSpaceDE w:val="0"/>
        <w:autoSpaceDN w:val="0"/>
        <w:adjustRightInd w:val="0"/>
        <w:spacing w:line="360" w:lineRule="auto"/>
        <w:ind w:left="565" w:hanging="564" w:hangingChars="269"/>
        <w:jc w:val="left"/>
        <w:rPr>
          <w:rFonts w:ascii="宋体" w:hAnsi="宋体" w:eastAsia="宋体" w:cs="宋体"/>
          <w:szCs w:val="24"/>
          <w:highlight w:val="none"/>
          <w:lang w:val="zh-CN"/>
        </w:rPr>
      </w:pP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lang w:val="zh-CN"/>
        </w:rPr>
        <w:t>本办法的评审对象是指投标人按照招标文件要求提供的有效投标文件，包括投标人应评标委员会要求对原投标文件作出的正式书面澄清文件。</w:t>
      </w:r>
    </w:p>
    <w:p w14:paraId="13B3DA81">
      <w:pPr>
        <w:autoSpaceDE w:val="0"/>
        <w:autoSpaceDN w:val="0"/>
        <w:adjustRightInd w:val="0"/>
        <w:spacing w:line="360" w:lineRule="auto"/>
        <w:rPr>
          <w:rFonts w:ascii="宋体" w:hAnsi="宋体" w:eastAsia="宋体" w:cs="宋体"/>
          <w:sz w:val="24"/>
          <w:szCs w:val="24"/>
          <w:highlight w:val="none"/>
          <w:lang w:val="zh-CN"/>
        </w:rPr>
      </w:pPr>
    </w:p>
    <w:p w14:paraId="2D366FB9">
      <w:pPr>
        <w:tabs>
          <w:tab w:val="left" w:pos="360"/>
          <w:tab w:val="left" w:pos="600"/>
        </w:tabs>
        <w:autoSpaceDE w:val="0"/>
        <w:autoSpaceDN w:val="0"/>
        <w:adjustRightInd w:val="0"/>
        <w:spacing w:line="360" w:lineRule="auto"/>
        <w:ind w:left="600" w:hanging="600"/>
        <w:rPr>
          <w:rFonts w:ascii="宋体" w:hAnsi="宋体" w:eastAsia="宋体" w:cs="宋体"/>
          <w:b/>
          <w:bCs/>
          <w:szCs w:val="24"/>
          <w:highlight w:val="none"/>
          <w:lang w:val="zh-CN"/>
        </w:rPr>
      </w:pPr>
      <w:r>
        <w:rPr>
          <w:rFonts w:hint="eastAsia" w:ascii="宋体" w:hAnsi="宋体" w:eastAsia="宋体" w:cs="宋体"/>
          <w:b/>
          <w:bCs/>
          <w:szCs w:val="24"/>
          <w:highlight w:val="none"/>
          <w:lang w:val="zh-CN"/>
        </w:rPr>
        <w:t>2、</w:t>
      </w:r>
      <w:r>
        <w:rPr>
          <w:rFonts w:hint="eastAsia" w:ascii="宋体" w:hAnsi="宋体" w:eastAsia="宋体" w:cs="宋体"/>
          <w:b/>
          <w:bCs/>
          <w:szCs w:val="24"/>
          <w:highlight w:val="none"/>
          <w:lang w:val="zh-CN"/>
        </w:rPr>
        <w:tab/>
      </w:r>
      <w:r>
        <w:rPr>
          <w:rFonts w:hint="eastAsia" w:ascii="宋体" w:hAnsi="宋体" w:eastAsia="宋体" w:cs="宋体"/>
          <w:b/>
          <w:bCs/>
          <w:szCs w:val="24"/>
          <w:highlight w:val="none"/>
          <w:lang w:val="zh-CN"/>
        </w:rPr>
        <w:t>评标组织机构的组成</w:t>
      </w:r>
    </w:p>
    <w:p w14:paraId="6FDB9AEE">
      <w:pPr>
        <w:tabs>
          <w:tab w:val="left" w:pos="567"/>
          <w:tab w:val="left" w:pos="1145"/>
        </w:tabs>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2.1</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评标委员会</w:t>
      </w:r>
      <w:r>
        <w:rPr>
          <w:rFonts w:hint="eastAsia" w:ascii="宋体" w:hAnsi="宋体" w:eastAsia="宋体" w:cs="宋体"/>
          <w:kern w:val="0"/>
          <w:szCs w:val="24"/>
          <w:highlight w:val="none"/>
        </w:rPr>
        <w:t>由招</w:t>
      </w:r>
      <w:r>
        <w:rPr>
          <w:rFonts w:hint="eastAsia" w:ascii="宋体" w:hAnsi="宋体" w:eastAsia="宋体" w:cs="宋体"/>
          <w:color w:val="auto"/>
          <w:kern w:val="0"/>
          <w:szCs w:val="24"/>
          <w:highlight w:val="none"/>
        </w:rPr>
        <w:t>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7A7A0A7">
      <w:pPr>
        <w:tabs>
          <w:tab w:val="left" w:pos="567"/>
          <w:tab w:val="left" w:pos="1145"/>
        </w:tabs>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评标工作组由招标人、招标代理机构及有关专家组成，由评标委员会确认，并接受其领导。</w:t>
      </w:r>
    </w:p>
    <w:p w14:paraId="094DF2EE">
      <w:pPr>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2.3</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评标工作组分成评标委员会、秘书组。</w:t>
      </w:r>
    </w:p>
    <w:p w14:paraId="419A9DDF">
      <w:pPr>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2.4</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0546053">
      <w:pPr>
        <w:autoSpaceDE w:val="0"/>
        <w:autoSpaceDN w:val="0"/>
        <w:adjustRightInd w:val="0"/>
        <w:spacing w:line="360" w:lineRule="auto"/>
        <w:rPr>
          <w:rFonts w:ascii="宋体" w:hAnsi="宋体" w:eastAsia="宋体" w:cs="宋体"/>
          <w:sz w:val="24"/>
          <w:szCs w:val="24"/>
          <w:highlight w:val="none"/>
          <w:lang w:val="zh-CN"/>
        </w:rPr>
      </w:pPr>
    </w:p>
    <w:p w14:paraId="680FE700">
      <w:pPr>
        <w:autoSpaceDE w:val="0"/>
        <w:autoSpaceDN w:val="0"/>
        <w:adjustRightInd w:val="0"/>
        <w:spacing w:line="360" w:lineRule="auto"/>
        <w:rPr>
          <w:rFonts w:ascii="宋体" w:hAnsi="宋体" w:eastAsia="宋体" w:cs="宋体"/>
          <w:sz w:val="24"/>
          <w:szCs w:val="24"/>
          <w:highlight w:val="none"/>
          <w:lang w:val="zh-CN"/>
        </w:rPr>
      </w:pPr>
      <w:r>
        <w:rPr>
          <w:rFonts w:hint="eastAsia" w:ascii="宋体" w:hAnsi="宋体" w:eastAsia="宋体" w:cs="宋体"/>
          <w:b/>
          <w:szCs w:val="21"/>
          <w:highlight w:val="none"/>
          <w:lang w:val="zh-CN"/>
        </w:rPr>
        <w:t>3、</w:t>
      </w:r>
      <w:r>
        <w:rPr>
          <w:rFonts w:hint="eastAsia" w:ascii="宋体" w:hAnsi="宋体" w:eastAsia="宋体" w:cs="宋体"/>
          <w:b/>
          <w:bCs/>
          <w:szCs w:val="21"/>
          <w:highlight w:val="none"/>
          <w:lang w:val="zh-CN"/>
        </w:rPr>
        <w:t>评标</w:t>
      </w:r>
      <w:r>
        <w:rPr>
          <w:rFonts w:hint="eastAsia" w:ascii="宋体" w:hAnsi="宋体" w:eastAsia="宋体" w:cs="宋体"/>
          <w:b/>
          <w:bCs/>
          <w:szCs w:val="24"/>
          <w:highlight w:val="none"/>
          <w:lang w:val="zh-CN"/>
        </w:rPr>
        <w:t>委员会职责</w:t>
      </w:r>
    </w:p>
    <w:p w14:paraId="3394E75F">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3.1  审查投标文件是否符合招标文件要求，并作出评价；</w:t>
      </w:r>
    </w:p>
    <w:p w14:paraId="34C7AC8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kern w:val="0"/>
          <w:szCs w:val="24"/>
          <w:highlight w:val="none"/>
          <w:lang w:val="zh-CN"/>
        </w:rPr>
        <w:t>3.2  要求投标人</w:t>
      </w:r>
      <w:r>
        <w:rPr>
          <w:rFonts w:hint="eastAsia" w:ascii="宋体" w:hAnsi="宋体" w:eastAsia="宋体" w:cs="宋体"/>
          <w:color w:val="auto"/>
          <w:kern w:val="0"/>
          <w:szCs w:val="24"/>
          <w:highlight w:val="none"/>
          <w:lang w:val="zh-CN"/>
        </w:rPr>
        <w:t>对投标文件有关事项作出解释或者澄清；</w:t>
      </w:r>
    </w:p>
    <w:p w14:paraId="42FB20C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28C5AB6D">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3.4</w:t>
      </w:r>
      <w:r>
        <w:rPr>
          <w:rFonts w:hint="eastAsia" w:ascii="宋体" w:hAnsi="宋体" w:eastAsia="宋体" w:cs="宋体"/>
          <w:kern w:val="0"/>
          <w:szCs w:val="24"/>
          <w:highlight w:val="none"/>
          <w:lang w:val="zh-CN"/>
        </w:rPr>
        <w:tab/>
      </w:r>
      <w:r>
        <w:rPr>
          <w:rFonts w:hint="eastAsia" w:ascii="宋体" w:hAnsi="宋体" w:eastAsia="宋体" w:cs="宋体"/>
          <w:kern w:val="0"/>
          <w:szCs w:val="24"/>
          <w:highlight w:val="none"/>
          <w:lang w:val="zh-CN"/>
        </w:rPr>
        <w:t xml:space="preserve"> 向招标人、招标代理机构或者有关部门报告非法干预评标工作的行为。</w:t>
      </w:r>
    </w:p>
    <w:p w14:paraId="0654203F">
      <w:pPr>
        <w:autoSpaceDE w:val="0"/>
        <w:autoSpaceDN w:val="0"/>
        <w:adjustRightInd w:val="0"/>
        <w:spacing w:line="360" w:lineRule="auto"/>
        <w:jc w:val="left"/>
        <w:rPr>
          <w:rFonts w:ascii="宋体" w:hAnsi="宋体" w:eastAsia="宋体" w:cs="宋体"/>
          <w:kern w:val="0"/>
          <w:sz w:val="24"/>
          <w:szCs w:val="24"/>
          <w:highlight w:val="none"/>
          <w:lang w:val="zh-CN"/>
        </w:rPr>
      </w:pPr>
    </w:p>
    <w:p w14:paraId="4C3478BC">
      <w:pPr>
        <w:tabs>
          <w:tab w:val="left" w:pos="720"/>
        </w:tabs>
        <w:autoSpaceDE w:val="0"/>
        <w:autoSpaceDN w:val="0"/>
        <w:adjustRightInd w:val="0"/>
        <w:spacing w:line="360" w:lineRule="auto"/>
        <w:rPr>
          <w:rFonts w:ascii="宋体" w:hAnsi="宋体" w:eastAsia="宋体" w:cs="宋体"/>
          <w:b/>
          <w:bCs/>
          <w:szCs w:val="21"/>
          <w:highlight w:val="none"/>
          <w:lang w:val="zh-CN"/>
        </w:rPr>
      </w:pPr>
      <w:r>
        <w:rPr>
          <w:rFonts w:hint="eastAsia" w:ascii="宋体" w:hAnsi="宋体" w:eastAsia="宋体" w:cs="宋体"/>
          <w:b/>
          <w:bCs/>
          <w:szCs w:val="21"/>
          <w:highlight w:val="none"/>
          <w:lang w:val="zh-CN"/>
        </w:rPr>
        <w:t>4、评标委员会义务</w:t>
      </w:r>
    </w:p>
    <w:p w14:paraId="6F3CD7CF">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4.1  遵纪守法，客观、公正、廉洁地履行职责；</w:t>
      </w:r>
    </w:p>
    <w:p w14:paraId="071BB2A8">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4.2  按照招标文件规定的评标方法和评标标准进行评审，对评审意见承担个人责任；</w:t>
      </w:r>
    </w:p>
    <w:p w14:paraId="16DFF68C">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4.3  对评标过程和结果，以及投标人的商业秘密保密；</w:t>
      </w:r>
    </w:p>
    <w:p w14:paraId="248BD835">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4.4  参与评标报告的起草；</w:t>
      </w:r>
    </w:p>
    <w:p w14:paraId="636F6DEE">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4.5  配合有关部门的投诉处理工作；</w:t>
      </w:r>
    </w:p>
    <w:p w14:paraId="6DD7376D">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4.6  配合招标人、招标代理机构答复投标人提出的质疑、异议。</w:t>
      </w:r>
    </w:p>
    <w:p w14:paraId="3DA42BD6">
      <w:pPr>
        <w:tabs>
          <w:tab w:val="left" w:pos="720"/>
        </w:tabs>
        <w:autoSpaceDE w:val="0"/>
        <w:autoSpaceDN w:val="0"/>
        <w:adjustRightInd w:val="0"/>
        <w:spacing w:line="360" w:lineRule="auto"/>
        <w:rPr>
          <w:rFonts w:ascii="宋体" w:hAnsi="宋体" w:eastAsia="宋体" w:cs="宋体"/>
          <w:sz w:val="24"/>
          <w:szCs w:val="24"/>
          <w:highlight w:val="none"/>
          <w:lang w:val="zh-CN"/>
        </w:rPr>
      </w:pPr>
    </w:p>
    <w:p w14:paraId="4E3B0882">
      <w:pPr>
        <w:tabs>
          <w:tab w:val="left" w:pos="1547"/>
        </w:tabs>
        <w:autoSpaceDE w:val="0"/>
        <w:autoSpaceDN w:val="0"/>
        <w:adjustRightInd w:val="0"/>
        <w:spacing w:line="360" w:lineRule="auto"/>
        <w:rPr>
          <w:rFonts w:ascii="宋体" w:hAnsi="宋体" w:eastAsia="宋体" w:cs="Times New Roman"/>
          <w:b/>
          <w:szCs w:val="24"/>
          <w:highlight w:val="none"/>
          <w:lang w:val="zh-CN"/>
        </w:rPr>
      </w:pPr>
      <w:r>
        <w:rPr>
          <w:rFonts w:hint="eastAsia" w:ascii="宋体" w:hAnsi="宋体" w:eastAsia="宋体" w:cs="宋体"/>
          <w:b/>
          <w:bCs/>
          <w:szCs w:val="21"/>
          <w:highlight w:val="none"/>
          <w:lang w:val="zh-CN"/>
        </w:rPr>
        <w:t>5、评审程序</w:t>
      </w:r>
    </w:p>
    <w:p w14:paraId="39FB44E7">
      <w:pPr>
        <w:autoSpaceDE w:val="0"/>
        <w:autoSpaceDN w:val="0"/>
        <w:adjustRightInd w:val="0"/>
        <w:spacing w:line="360" w:lineRule="auto"/>
        <w:ind w:left="567" w:hanging="567"/>
        <w:rPr>
          <w:rFonts w:ascii="宋体" w:hAnsi="宋体" w:eastAsia="宋体" w:cs="Times New Roman"/>
          <w:b/>
          <w:szCs w:val="24"/>
          <w:highlight w:val="none"/>
          <w:lang w:val="zh-CN"/>
        </w:rPr>
      </w:pPr>
      <w:r>
        <w:rPr>
          <w:rFonts w:hint="eastAsia" w:ascii="宋体" w:hAnsi="宋体" w:eastAsia="宋体" w:cs="Times New Roman"/>
          <w:b/>
          <w:szCs w:val="24"/>
          <w:highlight w:val="none"/>
          <w:lang w:val="zh-CN"/>
        </w:rPr>
        <w:t>公开招标：</w:t>
      </w:r>
    </w:p>
    <w:p w14:paraId="75BF1516">
      <w:pPr>
        <w:autoSpaceDE w:val="0"/>
        <w:autoSpaceDN w:val="0"/>
        <w:adjustRightInd w:val="0"/>
        <w:spacing w:line="360" w:lineRule="auto"/>
        <w:ind w:left="567" w:hanging="567"/>
        <w:rPr>
          <w:rFonts w:ascii="宋体" w:hAnsi="宋体" w:eastAsia="宋体" w:cs="Times New Roman"/>
          <w:bCs/>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1</w:t>
      </w:r>
      <w:r>
        <w:rPr>
          <w:rFonts w:ascii="宋体" w:hAnsi="宋体" w:eastAsia="宋体" w:cs="Times New Roman"/>
          <w:szCs w:val="24"/>
          <w:highlight w:val="none"/>
          <w:lang w:val="zh-CN"/>
        </w:rPr>
        <w:tab/>
      </w:r>
      <w:r>
        <w:rPr>
          <w:rFonts w:hint="eastAsia" w:ascii="宋体" w:hAnsi="宋体" w:eastAsia="宋体" w:cs="Times New Roman"/>
          <w:bCs/>
          <w:szCs w:val="24"/>
          <w:highlight w:val="none"/>
          <w:lang w:val="zh-CN"/>
        </w:rPr>
        <w:t>评审首先由评标委员会对投标人的</w:t>
      </w:r>
      <w:r>
        <w:rPr>
          <w:rFonts w:hint="eastAsia" w:ascii="宋体" w:hAnsi="宋体" w:eastAsia="宋体" w:cs="Times New Roman"/>
          <w:szCs w:val="24"/>
          <w:highlight w:val="none"/>
          <w:lang w:val="zh-CN"/>
        </w:rPr>
        <w:t>投标</w:t>
      </w:r>
      <w:r>
        <w:rPr>
          <w:rFonts w:hint="eastAsia" w:ascii="宋体" w:hAnsi="宋体" w:eastAsia="宋体" w:cs="Times New Roman"/>
          <w:bCs/>
          <w:szCs w:val="24"/>
          <w:highlight w:val="none"/>
          <w:lang w:val="zh-CN"/>
        </w:rPr>
        <w:t>文件做初审，对未能通过初审的投标文件不再进入下一阶段评审。</w:t>
      </w:r>
    </w:p>
    <w:p w14:paraId="47438E9B">
      <w:pPr>
        <w:autoSpaceDE w:val="0"/>
        <w:autoSpaceDN w:val="0"/>
        <w:adjustRightInd w:val="0"/>
        <w:spacing w:line="360" w:lineRule="auto"/>
        <w:ind w:left="567" w:hanging="567"/>
        <w:rPr>
          <w:rFonts w:ascii="宋体" w:hAnsi="宋体" w:eastAsia="宋体" w:cs="Times New Roman"/>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2</w:t>
      </w:r>
      <w:r>
        <w:rPr>
          <w:rFonts w:ascii="宋体" w:hAnsi="宋体" w:eastAsia="宋体" w:cs="Times New Roman"/>
          <w:szCs w:val="24"/>
          <w:highlight w:val="none"/>
          <w:lang w:val="zh-CN"/>
        </w:rPr>
        <w:tab/>
      </w:r>
      <w:r>
        <w:rPr>
          <w:rFonts w:hint="eastAsia" w:ascii="宋体" w:hAnsi="宋体" w:eastAsia="宋体" w:cs="Times New Roman"/>
          <w:bCs/>
          <w:szCs w:val="24"/>
          <w:highlight w:val="none"/>
          <w:lang w:val="zh-CN"/>
        </w:rPr>
        <w:t>评标</w:t>
      </w:r>
      <w:r>
        <w:rPr>
          <w:rFonts w:hint="eastAsia" w:ascii="宋体" w:hAnsi="宋体" w:eastAsia="宋体" w:cs="Arial"/>
          <w:szCs w:val="24"/>
          <w:highlight w:val="none"/>
          <w:lang w:val="zh-CN"/>
        </w:rPr>
        <w:t>委员会</w:t>
      </w:r>
      <w:r>
        <w:rPr>
          <w:rFonts w:hint="eastAsia" w:ascii="宋体" w:hAnsi="宋体" w:eastAsia="宋体" w:cs="Times New Roman"/>
          <w:szCs w:val="24"/>
          <w:highlight w:val="none"/>
          <w:lang w:val="zh-CN"/>
        </w:rPr>
        <w:t>对</w:t>
      </w:r>
      <w:r>
        <w:rPr>
          <w:rFonts w:hint="eastAsia" w:ascii="宋体" w:hAnsi="宋体" w:eastAsia="宋体" w:cs="Arial"/>
          <w:szCs w:val="24"/>
          <w:highlight w:val="none"/>
          <w:lang w:val="zh-CN"/>
        </w:rPr>
        <w:t>通过初审的</w:t>
      </w:r>
      <w:r>
        <w:rPr>
          <w:rFonts w:hint="eastAsia" w:ascii="宋体" w:hAnsi="宋体" w:eastAsia="宋体" w:cs="Times New Roman"/>
          <w:szCs w:val="24"/>
          <w:highlight w:val="none"/>
          <w:lang w:val="zh-CN"/>
        </w:rPr>
        <w:t>投标人的投标文件进行详细的比较和评价。如需要，进行必要的澄清工作。</w:t>
      </w:r>
    </w:p>
    <w:p w14:paraId="371CFBA7">
      <w:pPr>
        <w:autoSpaceDE w:val="0"/>
        <w:autoSpaceDN w:val="0"/>
        <w:adjustRightInd w:val="0"/>
        <w:spacing w:line="360" w:lineRule="auto"/>
        <w:ind w:left="567" w:hanging="567"/>
        <w:rPr>
          <w:rFonts w:ascii="宋体" w:hAnsi="宋体" w:eastAsia="宋体" w:cs="Times New Roman"/>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3  依据评分标准以及各项权重，各位评标委员会成员单独就每个投标人的商务状况、技术状况进行比较和评价，分别评出其商务得分和技术得分。</w:t>
      </w:r>
    </w:p>
    <w:p w14:paraId="58CA7201">
      <w:pPr>
        <w:autoSpaceDE w:val="0"/>
        <w:autoSpaceDN w:val="0"/>
        <w:adjustRightInd w:val="0"/>
        <w:spacing w:line="360" w:lineRule="auto"/>
        <w:ind w:left="567" w:hanging="567"/>
        <w:rPr>
          <w:rFonts w:ascii="宋体" w:hAnsi="宋体" w:eastAsia="宋体" w:cs="Times New Roman"/>
          <w:szCs w:val="24"/>
          <w:highlight w:val="none"/>
          <w:lang w:val="zh-CN"/>
        </w:rPr>
      </w:pPr>
      <w:r>
        <w:rPr>
          <w:rFonts w:hint="eastAsia" w:ascii="宋体" w:hAnsi="宋体" w:eastAsia="宋体" w:cs="Times New Roman"/>
          <w:szCs w:val="24"/>
          <w:highlight w:val="none"/>
          <w:lang w:val="zh-CN"/>
        </w:rPr>
        <w:t>5.4</w:t>
      </w:r>
      <w:r>
        <w:rPr>
          <w:rFonts w:ascii="宋体" w:hAnsi="宋体" w:eastAsia="宋体" w:cs="Times New Roman"/>
          <w:szCs w:val="24"/>
          <w:highlight w:val="none"/>
          <w:lang w:val="zh-CN"/>
        </w:rPr>
        <w:tab/>
      </w:r>
      <w:r>
        <w:rPr>
          <w:rFonts w:hint="eastAsia" w:ascii="宋体" w:hAnsi="宋体" w:eastAsia="宋体" w:cs="Times New Roman"/>
          <w:kern w:val="0"/>
          <w:szCs w:val="24"/>
          <w:highlight w:val="none"/>
          <w:lang w:val="zh-CN"/>
        </w:rPr>
        <w:t>对有效投标人的投标报价进行审查和价格评分。</w:t>
      </w:r>
    </w:p>
    <w:p w14:paraId="3E9B3236">
      <w:pPr>
        <w:autoSpaceDE w:val="0"/>
        <w:autoSpaceDN w:val="0"/>
        <w:adjustRightInd w:val="0"/>
        <w:spacing w:line="360" w:lineRule="auto"/>
        <w:ind w:left="567" w:hanging="567"/>
        <w:rPr>
          <w:rFonts w:ascii="宋体" w:hAnsi="宋体" w:eastAsia="宋体" w:cs="Times New Roman"/>
          <w:kern w:val="0"/>
          <w:szCs w:val="24"/>
          <w:highlight w:val="none"/>
          <w:lang w:val="zh-CN"/>
        </w:rPr>
      </w:pPr>
      <w:r>
        <w:rPr>
          <w:rFonts w:hint="eastAsia" w:ascii="宋体" w:hAnsi="宋体" w:eastAsia="宋体" w:cs="Times New Roman"/>
          <w:kern w:val="0"/>
          <w:szCs w:val="24"/>
          <w:highlight w:val="none"/>
          <w:lang w:val="zh-CN"/>
        </w:rPr>
        <w:t>5.5  将各</w:t>
      </w:r>
      <w:r>
        <w:rPr>
          <w:rFonts w:hint="eastAsia" w:ascii="宋体" w:hAnsi="宋体" w:eastAsia="宋体" w:cs="Times New Roman"/>
          <w:szCs w:val="24"/>
          <w:highlight w:val="none"/>
          <w:lang w:val="zh-CN"/>
        </w:rPr>
        <w:t>评委对</w:t>
      </w:r>
      <w:r>
        <w:rPr>
          <w:rFonts w:hint="eastAsia" w:ascii="宋体" w:hAnsi="宋体" w:eastAsia="宋体" w:cs="Times New Roman"/>
          <w:kern w:val="0"/>
          <w:szCs w:val="24"/>
          <w:highlight w:val="none"/>
          <w:lang w:val="zh-CN"/>
        </w:rPr>
        <w:t>投标人的技术打分的最终综合得分、商务打分的算术平均值和价格得分相加得出投标人的总分。</w:t>
      </w:r>
    </w:p>
    <w:p w14:paraId="79D14E7F">
      <w:pPr>
        <w:autoSpaceDE w:val="0"/>
        <w:autoSpaceDN w:val="0"/>
        <w:adjustRightInd w:val="0"/>
        <w:spacing w:line="360" w:lineRule="auto"/>
        <w:ind w:left="567" w:hanging="567"/>
        <w:rPr>
          <w:rFonts w:ascii="宋体" w:hAnsi="宋体" w:eastAsia="宋体" w:cs="Times New Roman"/>
          <w:kern w:val="0"/>
          <w:szCs w:val="21"/>
          <w:highlight w:val="none"/>
        </w:rPr>
      </w:pPr>
      <w:r>
        <w:rPr>
          <w:rFonts w:hint="eastAsia" w:ascii="宋体" w:hAnsi="宋体" w:eastAsia="宋体" w:cs="Times New Roman"/>
          <w:bCs/>
          <w:kern w:val="0"/>
          <w:szCs w:val="24"/>
          <w:highlight w:val="none"/>
        </w:rPr>
        <w:t xml:space="preserve">5.6  </w:t>
      </w:r>
      <w:r>
        <w:rPr>
          <w:rFonts w:hint="eastAsia" w:ascii="宋体" w:hAnsi="宋体" w:eastAsia="宋体" w:cs="Times New Roman"/>
          <w:kern w:val="0"/>
          <w:szCs w:val="21"/>
          <w:highlight w:val="none"/>
        </w:rPr>
        <w:t>评标委员会将向招标人推荐评标最后综合得分最高的前二名投标人为中标候选人，并标明排列顺序。</w:t>
      </w:r>
    </w:p>
    <w:p w14:paraId="5DED6577">
      <w:pPr>
        <w:autoSpaceDE w:val="0"/>
        <w:autoSpaceDN w:val="0"/>
        <w:adjustRightInd w:val="0"/>
        <w:spacing w:line="360" w:lineRule="auto"/>
        <w:ind w:left="525" w:hanging="525" w:hangingChars="250"/>
        <w:jc w:val="left"/>
        <w:rPr>
          <w:rFonts w:ascii="宋体" w:hAnsi="宋体" w:eastAsia="宋体" w:cs="Times New Roman"/>
          <w:szCs w:val="24"/>
          <w:highlight w:val="none"/>
          <w:lang w:val="zh-CN"/>
        </w:rPr>
      </w:pPr>
      <w:r>
        <w:rPr>
          <w:rFonts w:hint="eastAsia" w:ascii="宋体" w:hAnsi="宋体" w:eastAsia="宋体" w:cs="Times New Roman"/>
          <w:kern w:val="0"/>
          <w:szCs w:val="24"/>
          <w:highlight w:val="none"/>
          <w:lang w:val="zh-CN"/>
        </w:rPr>
        <w:t>5.</w:t>
      </w:r>
      <w:r>
        <w:rPr>
          <w:rFonts w:hint="eastAsia" w:ascii="宋体" w:hAnsi="宋体" w:eastAsia="宋体" w:cs="Times New Roman"/>
          <w:szCs w:val="24"/>
          <w:highlight w:val="none"/>
          <w:lang w:val="zh-CN"/>
        </w:rPr>
        <w:t>7</w:t>
      </w:r>
      <w:r>
        <w:rPr>
          <w:rFonts w:ascii="宋体" w:hAnsi="宋体" w:eastAsia="宋体" w:cs="Times New Roman"/>
          <w:szCs w:val="24"/>
          <w:highlight w:val="none"/>
          <w:lang w:val="zh-CN"/>
        </w:rPr>
        <w:tab/>
      </w:r>
      <w:r>
        <w:rPr>
          <w:rFonts w:hint="eastAsia" w:ascii="宋体" w:hAnsi="宋体" w:eastAsia="宋体" w:cs="Times New Roman"/>
          <w:kern w:val="0"/>
          <w:szCs w:val="24"/>
          <w:highlight w:val="none"/>
          <w:lang w:val="zh-CN"/>
        </w:rPr>
        <w:t>评标委员会</w:t>
      </w:r>
      <w:r>
        <w:rPr>
          <w:rFonts w:hint="eastAsia" w:ascii="宋体" w:hAnsi="宋体" w:eastAsia="宋体" w:cs="Times New Roman"/>
          <w:szCs w:val="24"/>
          <w:highlight w:val="none"/>
          <w:lang w:val="zh-CN"/>
        </w:rPr>
        <w:t>根据评审结果编写评标报告。</w:t>
      </w:r>
    </w:p>
    <w:p w14:paraId="7432B174">
      <w:pPr>
        <w:autoSpaceDE w:val="0"/>
        <w:autoSpaceDN w:val="0"/>
        <w:adjustRightInd w:val="0"/>
        <w:spacing w:line="360" w:lineRule="auto"/>
        <w:ind w:left="525" w:hanging="525" w:hangingChars="250"/>
        <w:jc w:val="left"/>
        <w:rPr>
          <w:rFonts w:ascii="宋体" w:hAnsi="宋体" w:eastAsia="宋体" w:cs="Times New Roman"/>
          <w:szCs w:val="24"/>
          <w:highlight w:val="none"/>
          <w:lang w:val="zh-CN"/>
        </w:rPr>
      </w:pPr>
    </w:p>
    <w:p w14:paraId="62FC7329">
      <w:pPr>
        <w:tabs>
          <w:tab w:val="left" w:pos="1140"/>
        </w:tabs>
        <w:autoSpaceDE w:val="0"/>
        <w:autoSpaceDN w:val="0"/>
        <w:adjustRightInd w:val="0"/>
        <w:spacing w:line="360" w:lineRule="auto"/>
        <w:jc w:val="center"/>
        <w:rPr>
          <w:rFonts w:ascii="宋体" w:hAnsi="宋体" w:eastAsia="宋体" w:cs="宋体"/>
          <w:b/>
          <w:bCs/>
          <w:sz w:val="28"/>
          <w:szCs w:val="28"/>
          <w:highlight w:val="none"/>
        </w:rPr>
      </w:pPr>
      <w:bookmarkStart w:id="744" w:name="_Toc19435_WPSOffice_Level1"/>
      <w:r>
        <w:rPr>
          <w:rFonts w:hint="eastAsia" w:ascii="宋体" w:hAnsi="宋体" w:eastAsia="宋体" w:cs="宋体"/>
          <w:b/>
          <w:bCs/>
          <w:sz w:val="28"/>
          <w:szCs w:val="28"/>
          <w:highlight w:val="none"/>
          <w:lang w:val="zh-CN"/>
        </w:rPr>
        <w:t>二、投标文件的初审</w:t>
      </w:r>
      <w:bookmarkEnd w:id="744"/>
    </w:p>
    <w:p w14:paraId="522F1B50">
      <w:pPr>
        <w:autoSpaceDE w:val="0"/>
        <w:autoSpaceDN w:val="0"/>
        <w:adjustRightInd w:val="0"/>
        <w:spacing w:line="360" w:lineRule="auto"/>
        <w:rPr>
          <w:rFonts w:ascii="宋体" w:hAnsi="宋体" w:eastAsia="宋体" w:cs="宋体"/>
          <w:b/>
          <w:szCs w:val="24"/>
          <w:highlight w:val="none"/>
          <w:lang w:val="zh-CN"/>
        </w:rPr>
      </w:pPr>
      <w:r>
        <w:rPr>
          <w:rFonts w:hint="eastAsia" w:ascii="宋体" w:hAnsi="宋体" w:eastAsia="宋体" w:cs="宋体"/>
          <w:b/>
          <w:szCs w:val="24"/>
          <w:highlight w:val="none"/>
          <w:lang w:val="zh-CN"/>
        </w:rPr>
        <w:t>6、投标文件的初审分为资格性检查和符合性检查。</w:t>
      </w:r>
    </w:p>
    <w:p w14:paraId="554A2924">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46E5D9C3">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7A882986">
      <w:pPr>
        <w:autoSpaceDE w:val="0"/>
        <w:autoSpaceDN w:val="0"/>
        <w:adjustRightInd w:val="0"/>
        <w:spacing w:line="360" w:lineRule="auto"/>
        <w:ind w:left="420" w:leftChars="200" w:firstLine="420" w:firstLineChars="200"/>
        <w:rPr>
          <w:rFonts w:ascii="宋体" w:hAnsi="宋体" w:eastAsia="宋体" w:cs="宋体"/>
          <w:szCs w:val="24"/>
          <w:highlight w:val="none"/>
          <w:lang w:val="zh-CN"/>
        </w:rPr>
      </w:pPr>
      <w:r>
        <w:rPr>
          <w:rFonts w:hint="eastAsia" w:ascii="宋体" w:hAnsi="宋体" w:eastAsia="宋体" w:cs="宋体"/>
          <w:szCs w:val="24"/>
          <w:highlight w:val="none"/>
          <w:lang w:val="zh-CN"/>
        </w:rPr>
        <w:t>实质性响应的投标指的是符合招标文件要求的全部“★”条款和验收标准而无任何重大偏离或保留。重大偏离或保留系指实质上影响到合同项</w:t>
      </w:r>
      <w:r>
        <w:rPr>
          <w:rFonts w:hint="eastAsia" w:ascii="宋体" w:hAnsi="宋体" w:eastAsia="宋体" w:cs="宋体"/>
          <w:color w:val="auto"/>
          <w:szCs w:val="24"/>
          <w:highlight w:val="none"/>
          <w:lang w:val="zh-CN"/>
        </w:rPr>
        <w:t>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w:t>
      </w:r>
      <w:r>
        <w:rPr>
          <w:rFonts w:hint="eastAsia" w:ascii="宋体" w:hAnsi="宋体" w:eastAsia="宋体" w:cs="宋体"/>
          <w:szCs w:val="24"/>
          <w:highlight w:val="none"/>
          <w:lang w:val="zh-CN"/>
        </w:rPr>
        <w:t>质性响应投标的其他投标人将不公平。</w:t>
      </w:r>
    </w:p>
    <w:p w14:paraId="1BF9960A">
      <w:pPr>
        <w:autoSpaceDE w:val="0"/>
        <w:autoSpaceDN w:val="0"/>
        <w:adjustRightInd w:val="0"/>
        <w:spacing w:line="360" w:lineRule="auto"/>
        <w:ind w:firstLine="840" w:firstLineChars="400"/>
        <w:rPr>
          <w:rFonts w:ascii="宋体" w:hAnsi="宋体" w:eastAsia="宋体" w:cs="宋体"/>
          <w:szCs w:val="24"/>
          <w:highlight w:val="none"/>
          <w:lang w:val="zh-CN"/>
        </w:rPr>
      </w:pPr>
      <w:r>
        <w:rPr>
          <w:rFonts w:hint="eastAsia" w:ascii="宋体" w:hAnsi="宋体" w:eastAsia="宋体" w:cs="宋体"/>
          <w:szCs w:val="24"/>
          <w:highlight w:val="none"/>
          <w:lang w:val="zh-CN"/>
        </w:rPr>
        <w:t>评标委员会决定投标文件的响应性是基于投标文件的内容本身而不靠外部的证据。</w:t>
      </w:r>
    </w:p>
    <w:p w14:paraId="2DBB6829">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szCs w:val="24"/>
          <w:highlight w:val="none"/>
          <w:lang w:val="zh-CN"/>
        </w:rPr>
        <w:t>对是否符合实质性响应招标文件有争议的投标文件,评标委员会成员将以记名方式表决,根据少数服</w:t>
      </w:r>
      <w:r>
        <w:rPr>
          <w:rFonts w:hint="eastAsia" w:ascii="宋体" w:hAnsi="宋体" w:eastAsia="宋体" w:cs="宋体"/>
          <w:b/>
          <w:szCs w:val="24"/>
          <w:highlight w:val="none"/>
          <w:lang w:val="en-US" w:eastAsia="zh-CN"/>
        </w:rPr>
        <w:t>从</w:t>
      </w:r>
      <w:r>
        <w:rPr>
          <w:rFonts w:hint="eastAsia" w:ascii="宋体" w:hAnsi="宋体" w:eastAsia="宋体" w:cs="宋体"/>
          <w:b/>
          <w:szCs w:val="24"/>
          <w:highlight w:val="none"/>
          <w:lang w:val="zh-CN"/>
        </w:rPr>
        <w:t>多数的原则，获多数</w:t>
      </w:r>
      <w:r>
        <w:rPr>
          <w:rFonts w:hint="eastAsia" w:ascii="宋体" w:hAnsi="宋体" w:eastAsia="宋体" w:cs="宋体"/>
          <w:b/>
          <w:color w:val="auto"/>
          <w:szCs w:val="24"/>
          <w:highlight w:val="none"/>
          <w:lang w:val="zh-CN"/>
        </w:rPr>
        <w:t>表决通过的投标人才有资格进入下一阶段的评审,否则将被认定为无效投标文件。</w:t>
      </w:r>
    </w:p>
    <w:p w14:paraId="2A600DF9">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050D17D8">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5A67B275">
      <w:pPr>
        <w:tabs>
          <w:tab w:val="left" w:pos="567"/>
        </w:tabs>
        <w:spacing w:line="360" w:lineRule="auto"/>
        <w:ind w:left="632" w:hanging="632" w:hangingChars="300"/>
        <w:rPr>
          <w:rFonts w:ascii="宋体" w:hAnsi="宋体" w:eastAsia="宋体" w:cs="宋体"/>
          <w:b/>
          <w:bCs/>
          <w:kern w:val="0"/>
          <w:szCs w:val="21"/>
          <w:highlight w:val="none"/>
        </w:rPr>
      </w:pPr>
      <w:r>
        <w:rPr>
          <w:rFonts w:hint="eastAsia" w:ascii="宋体" w:hAnsi="宋体" w:eastAsia="宋体" w:cs="宋体"/>
          <w:b/>
          <w:bCs/>
          <w:color w:val="auto"/>
          <w:kern w:val="0"/>
          <w:szCs w:val="21"/>
          <w:highlight w:val="none"/>
        </w:rPr>
        <w:t>7.2  投标</w:t>
      </w:r>
      <w:r>
        <w:rPr>
          <w:rFonts w:hint="eastAsia" w:ascii="宋体" w:hAnsi="宋体" w:eastAsia="宋体" w:cs="宋体"/>
          <w:b/>
          <w:bCs/>
          <w:color w:val="auto"/>
          <w:kern w:val="0"/>
          <w:szCs w:val="21"/>
          <w:highlight w:val="none"/>
          <w:lang w:val="en-US" w:eastAsia="zh-CN"/>
        </w:rPr>
        <w:t>文件中</w:t>
      </w:r>
      <w:r>
        <w:rPr>
          <w:rFonts w:hint="eastAsia" w:ascii="宋体" w:hAnsi="宋体" w:eastAsia="宋体" w:cs="宋体"/>
          <w:b/>
          <w:bCs/>
          <w:color w:val="auto"/>
          <w:kern w:val="0"/>
          <w:szCs w:val="21"/>
          <w:highlight w:val="none"/>
        </w:rPr>
        <w:t>的投标报价或综合单价高于不含税最高投标限价或不含税预算综合单价的</w:t>
      </w:r>
      <w:r>
        <w:rPr>
          <w:rFonts w:hint="eastAsia" w:ascii="宋体" w:hAnsi="宋体" w:eastAsia="宋体" w:cs="宋体"/>
          <w:b/>
          <w:bCs/>
          <w:color w:val="FF0000"/>
          <w:kern w:val="0"/>
          <w:szCs w:val="21"/>
          <w:highlight w:val="none"/>
        </w:rPr>
        <w:t>；</w:t>
      </w:r>
    </w:p>
    <w:p w14:paraId="62737ACD">
      <w:pPr>
        <w:tabs>
          <w:tab w:val="left" w:pos="567"/>
        </w:tabs>
        <w:spacing w:line="360" w:lineRule="auto"/>
        <w:ind w:left="632" w:hanging="632" w:hangingChars="300"/>
        <w:rPr>
          <w:rFonts w:ascii="宋体" w:hAnsi="宋体" w:eastAsia="宋体" w:cs="宋体"/>
          <w:b/>
          <w:kern w:val="0"/>
          <w:szCs w:val="21"/>
          <w:highlight w:val="none"/>
        </w:rPr>
      </w:pPr>
      <w:r>
        <w:rPr>
          <w:rFonts w:hint="eastAsia" w:ascii="宋体" w:hAnsi="宋体" w:eastAsia="宋体" w:cs="宋体"/>
          <w:b/>
          <w:kern w:val="0"/>
          <w:szCs w:val="21"/>
          <w:highlight w:val="none"/>
        </w:rPr>
        <w:t>7.3  投标人以低于企业成本价报价，且投标人不能合理说明或不能提供相关证明材料；</w:t>
      </w:r>
    </w:p>
    <w:p w14:paraId="3D072B02">
      <w:pPr>
        <w:tabs>
          <w:tab w:val="left" w:pos="567"/>
        </w:tabs>
        <w:spacing w:line="360" w:lineRule="auto"/>
        <w:ind w:left="632" w:hanging="632" w:hangingChars="300"/>
        <w:rPr>
          <w:rFonts w:ascii="宋体" w:hAnsi="宋体" w:eastAsia="宋体" w:cs="宋体"/>
          <w:b/>
          <w:kern w:val="0"/>
          <w:szCs w:val="21"/>
          <w:highlight w:val="none"/>
        </w:rPr>
      </w:pPr>
      <w:r>
        <w:rPr>
          <w:rFonts w:hint="eastAsia" w:ascii="宋体" w:hAnsi="宋体" w:eastAsia="宋体" w:cs="宋体"/>
          <w:b/>
          <w:kern w:val="0"/>
          <w:szCs w:val="21"/>
          <w:highlight w:val="none"/>
        </w:rPr>
        <w:t>7.4  投标人递交两份或多份内容不同的投标文件，或在一份投标文件中报有两个或多个报价，且未书面声明哪一个有效；</w:t>
      </w:r>
    </w:p>
    <w:p w14:paraId="360A0A3D">
      <w:pPr>
        <w:tabs>
          <w:tab w:val="left" w:pos="567"/>
        </w:tabs>
        <w:spacing w:line="360" w:lineRule="auto"/>
        <w:ind w:left="632" w:hanging="632" w:hangingChars="300"/>
        <w:rPr>
          <w:rFonts w:ascii="宋体" w:hAnsi="宋体" w:eastAsia="宋体" w:cs="宋体"/>
          <w:b/>
          <w:bCs/>
          <w:kern w:val="0"/>
          <w:szCs w:val="21"/>
          <w:highlight w:val="none"/>
        </w:rPr>
      </w:pPr>
      <w:r>
        <w:rPr>
          <w:rFonts w:hint="eastAsia" w:ascii="宋体" w:hAnsi="宋体" w:eastAsia="宋体" w:cs="宋体"/>
          <w:b/>
          <w:bCs/>
          <w:kern w:val="0"/>
          <w:szCs w:val="21"/>
          <w:highlight w:val="none"/>
        </w:rPr>
        <w:t xml:space="preserve">7.5  </w:t>
      </w:r>
      <w:r>
        <w:rPr>
          <w:rFonts w:hint="eastAsia" w:ascii="宋体" w:hAnsi="宋体" w:eastAsia="宋体" w:cs="宋体"/>
          <w:b/>
          <w:kern w:val="0"/>
          <w:szCs w:val="21"/>
          <w:highlight w:val="none"/>
        </w:rPr>
        <w:t>投标人不符合合格投标人的基本条件[含未提供资格证明文件，或投标人（含其不具有独立法人资格的分支机构）被列入“信用中国”网站（www.creditchina.gov.cn）失信被执行人、重大税收违法失信</w:t>
      </w:r>
      <w:r>
        <w:rPr>
          <w:rFonts w:hint="eastAsia" w:ascii="宋体" w:hAnsi="宋体" w:eastAsia="宋体" w:cs="宋体"/>
          <w:b/>
          <w:color w:val="auto"/>
          <w:kern w:val="0"/>
          <w:szCs w:val="21"/>
          <w:highlight w:val="none"/>
        </w:rPr>
        <w:t>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w:t>
      </w:r>
      <w:r>
        <w:rPr>
          <w:rFonts w:hint="eastAsia" w:ascii="宋体" w:hAnsi="宋体" w:eastAsia="宋体" w:cs="宋体"/>
          <w:b/>
          <w:kern w:val="0"/>
          <w:szCs w:val="21"/>
          <w:highlight w:val="none"/>
        </w:rPr>
        <w:t>违法失信行为记录名单（处罚期限届满的除外）]；</w:t>
      </w:r>
    </w:p>
    <w:p w14:paraId="17490733">
      <w:pPr>
        <w:spacing w:line="360" w:lineRule="auto"/>
        <w:ind w:left="527" w:hanging="527" w:hangingChars="250"/>
        <w:rPr>
          <w:rFonts w:ascii="宋体" w:hAnsi="宋体" w:eastAsia="宋体" w:cs="宋体"/>
          <w:b/>
          <w:bCs/>
          <w:kern w:val="0"/>
          <w:szCs w:val="21"/>
          <w:highlight w:val="none"/>
        </w:rPr>
      </w:pPr>
      <w:r>
        <w:rPr>
          <w:rFonts w:hint="eastAsia" w:ascii="宋体" w:hAnsi="宋体" w:eastAsia="宋体" w:cs="宋体"/>
          <w:b/>
          <w:bCs/>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78F240E7">
      <w:pPr>
        <w:spacing w:line="360" w:lineRule="auto"/>
        <w:ind w:left="527" w:hanging="527" w:hangingChars="250"/>
        <w:rPr>
          <w:rFonts w:ascii="宋体" w:hAnsi="宋体" w:eastAsia="宋体" w:cs="宋体"/>
          <w:b/>
          <w:bCs/>
          <w:kern w:val="0"/>
          <w:szCs w:val="21"/>
          <w:highlight w:val="none"/>
        </w:rPr>
      </w:pPr>
      <w:r>
        <w:rPr>
          <w:rFonts w:ascii="宋体" w:hAnsi="宋体" w:eastAsia="宋体" w:cs="宋体"/>
          <w:b/>
          <w:bCs/>
          <w:kern w:val="0"/>
          <w:szCs w:val="21"/>
          <w:highlight w:val="none"/>
        </w:rPr>
        <w:t>7.</w:t>
      </w:r>
      <w:r>
        <w:rPr>
          <w:rFonts w:hint="eastAsia" w:ascii="宋体" w:hAnsi="宋体" w:eastAsia="宋体" w:cs="宋体"/>
          <w:b/>
          <w:bCs/>
          <w:kern w:val="0"/>
          <w:szCs w:val="21"/>
          <w:highlight w:val="none"/>
        </w:rPr>
        <w:t>7</w:t>
      </w:r>
      <w:r>
        <w:rPr>
          <w:rFonts w:ascii="宋体" w:hAnsi="宋体" w:eastAsia="宋体" w:cs="宋体"/>
          <w:b/>
          <w:bCs/>
          <w:kern w:val="0"/>
          <w:szCs w:val="21"/>
          <w:highlight w:val="none"/>
        </w:rPr>
        <w:t xml:space="preserve">  </w:t>
      </w:r>
      <w:r>
        <w:rPr>
          <w:rFonts w:hint="eastAsia" w:ascii="宋体" w:hAnsi="宋体" w:eastAsia="宋体" w:cs="宋体"/>
          <w:b/>
          <w:bCs/>
          <w:kern w:val="0"/>
          <w:szCs w:val="21"/>
          <w:highlight w:val="none"/>
        </w:rPr>
        <w:t>投标有效期限不符合要求；</w:t>
      </w:r>
    </w:p>
    <w:p w14:paraId="4DB0FBFE">
      <w:pPr>
        <w:spacing w:line="360" w:lineRule="auto"/>
        <w:ind w:left="527" w:hanging="527" w:hangingChars="250"/>
        <w:rPr>
          <w:rFonts w:ascii="宋体" w:hAnsi="宋体" w:eastAsia="宋体" w:cs="宋体"/>
          <w:b/>
          <w:bCs/>
          <w:kern w:val="0"/>
          <w:szCs w:val="21"/>
          <w:highlight w:val="none"/>
        </w:rPr>
      </w:pPr>
      <w:r>
        <w:rPr>
          <w:rFonts w:hint="eastAsia" w:ascii="宋体" w:hAnsi="宋体" w:eastAsia="宋体" w:cs="宋体"/>
          <w:b/>
          <w:bCs/>
          <w:kern w:val="0"/>
          <w:szCs w:val="21"/>
          <w:highlight w:val="none"/>
        </w:rPr>
        <w:t>7.8  投标文件未对招标范围内的全部内容进行投标报价</w:t>
      </w:r>
      <w:r>
        <w:rPr>
          <w:rFonts w:hint="eastAsia" w:ascii="宋体" w:hAnsi="宋体" w:eastAsia="宋体" w:cs="Times New Roman"/>
          <w:b/>
          <w:kern w:val="0"/>
          <w:szCs w:val="21"/>
          <w:highlight w:val="none"/>
        </w:rPr>
        <w:t>或投标方案不是唯一</w:t>
      </w:r>
      <w:r>
        <w:rPr>
          <w:rFonts w:hint="eastAsia" w:ascii="宋体" w:hAnsi="宋体" w:eastAsia="宋体" w:cs="宋体"/>
          <w:b/>
          <w:bCs/>
          <w:kern w:val="0"/>
          <w:szCs w:val="21"/>
          <w:highlight w:val="none"/>
        </w:rPr>
        <w:t>；</w:t>
      </w:r>
    </w:p>
    <w:p w14:paraId="0337CDCE">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9</w:t>
      </w:r>
      <w:r>
        <w:rPr>
          <w:rFonts w:ascii="宋体" w:hAnsi="宋体" w:eastAsia="宋体" w:cs="Times New Roman"/>
          <w:b/>
          <w:kern w:val="0"/>
          <w:szCs w:val="21"/>
          <w:highlight w:val="none"/>
        </w:rPr>
        <w:t xml:space="preserve">  未提供或虚假填写《合同条款偏离表》，或对《合同条款偏离表》有负偏离的；</w:t>
      </w:r>
    </w:p>
    <w:p w14:paraId="48710932">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10</w:t>
      </w:r>
      <w:r>
        <w:rPr>
          <w:rFonts w:ascii="宋体" w:hAnsi="宋体" w:eastAsia="宋体" w:cs="Times New Roman"/>
          <w:b/>
          <w:kern w:val="0"/>
          <w:szCs w:val="21"/>
          <w:highlight w:val="none"/>
        </w:rPr>
        <w:t xml:space="preserve">  未填写或虚假填写《用户需求偏离表》的；</w:t>
      </w:r>
    </w:p>
    <w:p w14:paraId="5C3732F3">
      <w:pPr>
        <w:spacing w:line="360" w:lineRule="auto"/>
        <w:ind w:left="413" w:hanging="413" w:hangingChars="196"/>
        <w:rPr>
          <w:rFonts w:hint="eastAsia" w:ascii="宋体" w:hAnsi="宋体" w:eastAsia="宋体" w:cs="Times New Roman"/>
          <w:b/>
          <w:kern w:val="0"/>
          <w:szCs w:val="21"/>
          <w:highlight w:val="none"/>
          <w:lang w:eastAsia="zh-CN"/>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11</w:t>
      </w:r>
      <w:r>
        <w:rPr>
          <w:rFonts w:ascii="宋体" w:hAnsi="宋体" w:eastAsia="宋体" w:cs="Times New Roman"/>
          <w:b/>
          <w:kern w:val="0"/>
          <w:szCs w:val="21"/>
          <w:highlight w:val="none"/>
        </w:rPr>
        <w:t xml:space="preserve"> </w:t>
      </w:r>
      <w:r>
        <w:rPr>
          <w:rFonts w:hint="eastAsia" w:ascii="宋体" w:hAnsi="宋体" w:eastAsia="宋体" w:cs="Times New Roman"/>
          <w:b/>
          <w:kern w:val="0"/>
          <w:szCs w:val="21"/>
          <w:highlight w:val="none"/>
          <w:lang w:val="en-US" w:eastAsia="zh-CN"/>
        </w:rPr>
        <w:t xml:space="preserve"> </w:t>
      </w:r>
      <w:r>
        <w:rPr>
          <w:rFonts w:ascii="宋体" w:hAnsi="宋体" w:eastAsia="宋体" w:cs="Times New Roman"/>
          <w:b/>
          <w:kern w:val="0"/>
          <w:szCs w:val="21"/>
          <w:highlight w:val="none"/>
        </w:rPr>
        <w:t>未</w:t>
      </w:r>
      <w:r>
        <w:rPr>
          <w:rFonts w:hint="eastAsia" w:ascii="宋体" w:hAnsi="宋体" w:eastAsia="宋体" w:cs="Times New Roman"/>
          <w:b/>
          <w:kern w:val="0"/>
          <w:szCs w:val="21"/>
          <w:highlight w:val="none"/>
        </w:rPr>
        <w:t>响应</w:t>
      </w:r>
      <w:r>
        <w:rPr>
          <w:rFonts w:ascii="宋体" w:hAnsi="宋体" w:eastAsia="宋体" w:cs="Times New Roman"/>
          <w:b/>
          <w:kern w:val="0"/>
          <w:szCs w:val="21"/>
          <w:highlight w:val="none"/>
        </w:rPr>
        <w:t>招标文件提出的实质性要求和条件（标注★的条款）</w:t>
      </w:r>
      <w:r>
        <w:rPr>
          <w:rFonts w:hint="eastAsia" w:ascii="宋体" w:hAnsi="宋体" w:eastAsia="宋体" w:cs="Times New Roman"/>
          <w:b/>
          <w:kern w:val="0"/>
          <w:szCs w:val="21"/>
          <w:highlight w:val="none"/>
          <w:lang w:eastAsia="zh-CN"/>
        </w:rPr>
        <w:t>；</w:t>
      </w:r>
    </w:p>
    <w:p w14:paraId="1D8F05A1">
      <w:pPr>
        <w:spacing w:line="360" w:lineRule="auto"/>
        <w:ind w:left="413" w:hanging="413" w:hangingChars="196"/>
        <w:rPr>
          <w:rFonts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7.12  投标产品的制造商及取得投标产品制造商就本次投标独家授权的经销商同时参与本项目投标的</w:t>
      </w:r>
      <w:r>
        <w:rPr>
          <w:rFonts w:hint="eastAsia" w:ascii="宋体" w:hAnsi="宋体" w:eastAsia="宋体" w:cs="Times New Roman"/>
          <w:b/>
          <w:kern w:val="0"/>
          <w:szCs w:val="21"/>
          <w:highlight w:val="none"/>
        </w:rPr>
        <w:t>。</w:t>
      </w:r>
    </w:p>
    <w:p w14:paraId="49A48106">
      <w:pPr>
        <w:autoSpaceDE w:val="0"/>
        <w:autoSpaceDN w:val="0"/>
        <w:adjustRightInd w:val="0"/>
        <w:spacing w:line="360" w:lineRule="auto"/>
        <w:ind w:left="315" w:hanging="315" w:hangingChars="150"/>
        <w:rPr>
          <w:rFonts w:ascii="宋体" w:hAnsi="宋体" w:eastAsia="宋体" w:cs="宋体"/>
          <w:kern w:val="0"/>
          <w:szCs w:val="24"/>
          <w:highlight w:val="none"/>
          <w:lang w:val="zh-CN"/>
        </w:rPr>
      </w:pPr>
      <w:r>
        <w:rPr>
          <w:rFonts w:hint="eastAsia" w:ascii="宋体" w:hAnsi="宋体" w:eastAsia="宋体" w:cs="宋体"/>
          <w:bCs/>
          <w:kern w:val="0"/>
          <w:szCs w:val="24"/>
          <w:highlight w:val="none"/>
          <w:lang w:val="zh-CN"/>
        </w:rPr>
        <w:t>8、</w:t>
      </w:r>
      <w:r>
        <w:rPr>
          <w:rFonts w:hint="eastAsia" w:ascii="宋体" w:hAnsi="宋体" w:eastAsia="宋体" w:cs="宋体"/>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55E869E">
      <w:pPr>
        <w:spacing w:line="360" w:lineRule="auto"/>
        <w:ind w:left="480"/>
        <w:rPr>
          <w:rFonts w:ascii="宋体" w:hAnsi="宋体" w:eastAsia="宋体" w:cs="宋体"/>
          <w:b/>
          <w:kern w:val="0"/>
          <w:szCs w:val="21"/>
          <w:highlight w:val="none"/>
        </w:rPr>
      </w:pPr>
    </w:p>
    <w:p w14:paraId="4EBC8B4F">
      <w:pPr>
        <w:tabs>
          <w:tab w:val="left" w:pos="1140"/>
        </w:tabs>
        <w:autoSpaceDE w:val="0"/>
        <w:autoSpaceDN w:val="0"/>
        <w:adjustRightInd w:val="0"/>
        <w:spacing w:line="360" w:lineRule="auto"/>
        <w:ind w:firstLine="3528" w:firstLineChars="1255"/>
        <w:jc w:val="left"/>
        <w:rPr>
          <w:rFonts w:ascii="宋体" w:hAnsi="宋体" w:eastAsia="宋体" w:cs="宋体"/>
          <w:b/>
          <w:bCs/>
          <w:sz w:val="28"/>
          <w:szCs w:val="28"/>
          <w:highlight w:val="none"/>
        </w:rPr>
      </w:pPr>
      <w:bookmarkStart w:id="745" w:name="_Toc4109_WPSOffice_Level1"/>
      <w:r>
        <w:rPr>
          <w:rFonts w:hint="eastAsia" w:ascii="宋体" w:hAnsi="宋体" w:eastAsia="宋体" w:cs="宋体"/>
          <w:b/>
          <w:bCs/>
          <w:sz w:val="28"/>
          <w:szCs w:val="28"/>
          <w:highlight w:val="none"/>
          <w:lang w:val="zh-CN"/>
        </w:rPr>
        <w:t>三、澄清有关问题</w:t>
      </w:r>
      <w:bookmarkEnd w:id="745"/>
    </w:p>
    <w:p w14:paraId="368237BE">
      <w:pPr>
        <w:autoSpaceDE w:val="0"/>
        <w:autoSpaceDN w:val="0"/>
        <w:adjustRightInd w:val="0"/>
        <w:spacing w:line="360" w:lineRule="auto"/>
        <w:ind w:left="315" w:hanging="315" w:hangingChars="150"/>
        <w:rPr>
          <w:rFonts w:ascii="宋体" w:hAnsi="宋体" w:eastAsia="宋体" w:cs="宋体"/>
          <w:szCs w:val="24"/>
          <w:highlight w:val="none"/>
          <w:lang w:val="zh-CN"/>
        </w:rPr>
      </w:pPr>
      <w:r>
        <w:rPr>
          <w:rFonts w:hint="eastAsia" w:ascii="宋体" w:hAnsi="宋体" w:eastAsia="宋体" w:cs="宋体"/>
          <w:bCs/>
          <w:szCs w:val="24"/>
          <w:highlight w:val="none"/>
          <w:lang w:val="zh-CN"/>
        </w:rPr>
        <w:t>9、</w:t>
      </w:r>
      <w:r>
        <w:rPr>
          <w:rFonts w:hint="eastAsia" w:ascii="宋体" w:hAnsi="宋体" w:eastAsia="宋体" w:cs="宋体"/>
          <w:szCs w:val="24"/>
          <w:highlight w:val="none"/>
          <w:lang w:val="zh-CN"/>
        </w:rPr>
        <w:t>在</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的商务、技术资格性检查及符合性检查过程中，</w:t>
      </w:r>
      <w:r>
        <w:rPr>
          <w:rFonts w:hint="eastAsia" w:ascii="宋体" w:hAnsi="宋体" w:eastAsia="宋体" w:cs="宋体"/>
          <w:kern w:val="0"/>
          <w:szCs w:val="24"/>
          <w:highlight w:val="none"/>
          <w:lang w:val="zh-CN"/>
        </w:rPr>
        <w:t>投标人</w:t>
      </w:r>
      <w:r>
        <w:rPr>
          <w:rFonts w:hint="eastAsia" w:ascii="宋体" w:hAnsi="宋体" w:eastAsia="宋体" w:cs="宋体"/>
          <w:szCs w:val="24"/>
          <w:highlight w:val="none"/>
          <w:lang w:val="zh-CN"/>
        </w:rPr>
        <w:t>可应评标委员会要求对</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中有关问题进行书面澄清。该书面澄清作为其</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的一部分。</w:t>
      </w:r>
    </w:p>
    <w:p w14:paraId="00257603">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szCs w:val="24"/>
          <w:highlight w:val="none"/>
          <w:lang w:val="zh-CN"/>
        </w:rPr>
        <w:t>9.1  对</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中含义不明确、同类问题表述不一致或者有明显文字和计算错误的内容，评标委员会可以书面形式（由评标委员会专家签字）要求投标</w:t>
      </w:r>
      <w:r>
        <w:rPr>
          <w:rFonts w:hint="eastAsia" w:ascii="宋体" w:hAnsi="宋体" w:eastAsia="宋体" w:cs="宋体"/>
          <w:color w:val="auto"/>
          <w:szCs w:val="24"/>
          <w:highlight w:val="none"/>
          <w:lang w:val="zh-CN"/>
        </w:rPr>
        <w:t>人作出必要的澄清、说明或者纠正。</w:t>
      </w:r>
    </w:p>
    <w:p w14:paraId="2DABBF6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D28A2ED">
      <w:pPr>
        <w:autoSpaceDE w:val="0"/>
        <w:autoSpaceDN w:val="0"/>
        <w:adjustRightInd w:val="0"/>
        <w:spacing w:line="360" w:lineRule="auto"/>
        <w:ind w:left="529" w:right="18" w:hanging="529" w:hangingChars="252"/>
        <w:rPr>
          <w:rFonts w:ascii="宋体" w:hAnsi="宋体" w:eastAsia="宋体" w:cs="宋体"/>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w:t>
      </w:r>
      <w:r>
        <w:rPr>
          <w:rFonts w:hint="eastAsia" w:ascii="宋体" w:hAnsi="宋体" w:eastAsia="宋体" w:cs="宋体"/>
          <w:szCs w:val="24"/>
          <w:highlight w:val="none"/>
          <w:lang w:val="zh-CN"/>
        </w:rPr>
        <w:t>评分调整；若重大（实质性）偏差仍存在，且不可接受，投标人则被认为是“不响应招标文件要求的投标人”，不再进入下一步评审。</w:t>
      </w:r>
    </w:p>
    <w:p w14:paraId="2DE82F43">
      <w:pPr>
        <w:spacing w:line="360" w:lineRule="auto"/>
        <w:ind w:left="424" w:hanging="424" w:hangingChars="202"/>
        <w:rPr>
          <w:rFonts w:ascii="宋体" w:hAnsi="宋体" w:eastAsia="宋体" w:cs="宋体"/>
          <w:kern w:val="0"/>
          <w:szCs w:val="21"/>
          <w:highlight w:val="none"/>
        </w:rPr>
      </w:pPr>
      <w:r>
        <w:rPr>
          <w:rFonts w:hint="eastAsia" w:ascii="宋体" w:hAnsi="宋体" w:eastAsia="宋体" w:cs="宋体"/>
          <w:kern w:val="0"/>
          <w:szCs w:val="21"/>
          <w:highlight w:val="none"/>
        </w:rPr>
        <w:t>9.4  投标文件报价计算错误的修正</w:t>
      </w:r>
    </w:p>
    <w:p w14:paraId="156DC5C4">
      <w:pPr>
        <w:autoSpaceDE/>
        <w:autoSpaceDN/>
        <w:adjustRightInd/>
        <w:spacing w:line="360" w:lineRule="auto"/>
        <w:ind w:left="567" w:hanging="567" w:hangingChars="27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（1）评标委员会将对确定为实质上响应招标文件要求的投标文件进行校核，看其是否有计算或表达上的错误，修正错误的原则为：</w:t>
      </w:r>
    </w:p>
    <w:p w14:paraId="1D9D0551">
      <w:pPr>
        <w:autoSpaceDE/>
        <w:autoSpaceDN/>
        <w:adjustRightInd/>
        <w:spacing w:line="360" w:lineRule="auto"/>
        <w:ind w:left="0" w:firstLine="420" w:firstLineChars="20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A</w:t>
      </w:r>
      <w:r>
        <w:rPr>
          <w:rFonts w:hint="eastAsia" w:ascii="宋体" w:hAnsi="宋体" w:eastAsia="宋体" w:cs="宋体"/>
          <w:kern w:val="0"/>
          <w:szCs w:val="21"/>
          <w:highlight w:val="none"/>
          <w:lang w:val="zh-CN"/>
        </w:rPr>
        <w:t>）当以数字表示的金额与以文字表示的金额不一致时，以文字表示的金额为准；</w:t>
      </w:r>
    </w:p>
    <w:p w14:paraId="2CAB2823">
      <w:pPr>
        <w:autoSpaceDE/>
        <w:autoSpaceDN/>
        <w:adjustRightInd/>
        <w:spacing w:line="360" w:lineRule="auto"/>
        <w:ind w:left="420" w:leftChars="200" w:firstLine="0" w:firstLineChars="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B</w:t>
      </w:r>
      <w:r>
        <w:rPr>
          <w:rFonts w:hint="eastAsia" w:ascii="宋体" w:hAnsi="宋体" w:eastAsia="宋体" w:cs="宋体"/>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1FAC6548">
      <w:pPr>
        <w:autoSpaceDE/>
        <w:autoSpaceDN/>
        <w:adjustRightInd/>
        <w:spacing w:line="360" w:lineRule="auto"/>
        <w:ind w:left="0" w:firstLine="420" w:firstLineChars="200"/>
        <w:jc w:val="left"/>
        <w:rPr>
          <w:rFonts w:ascii="宋体" w:hAnsi="宋体" w:eastAsia="宋体" w:cs="Times New Roman"/>
          <w:kern w:val="0"/>
          <w:sz w:val="24"/>
          <w:szCs w:val="24"/>
          <w:highlight w:val="none"/>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C</w:t>
      </w:r>
      <w:r>
        <w:rPr>
          <w:rFonts w:hint="eastAsia" w:ascii="宋体" w:hAnsi="宋体" w:eastAsia="宋体" w:cs="宋体"/>
          <w:kern w:val="0"/>
          <w:szCs w:val="21"/>
          <w:highlight w:val="none"/>
          <w:lang w:val="zh-CN"/>
        </w:rPr>
        <w:t>）按前述修正原则排序依次进行修正至唯一值后的报价表经双方确认后，作为合同文件的组成部分。</w:t>
      </w:r>
    </w:p>
    <w:p w14:paraId="519F741E">
      <w:pPr>
        <w:spacing w:line="360" w:lineRule="auto"/>
        <w:ind w:left="567" w:hanging="567" w:hangingChars="270"/>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（2）</w:t>
      </w:r>
      <w:r>
        <w:rPr>
          <w:rFonts w:hint="eastAsia" w:ascii="宋体" w:hAnsi="宋体" w:eastAsia="宋体" w:cs="宋体"/>
          <w:b/>
          <w:kern w:val="0"/>
          <w:szCs w:val="21"/>
          <w:highlight w:val="none"/>
          <w:u w:val="single"/>
          <w:lang w:val="zh-CN"/>
        </w:rPr>
        <w:t>按上述修正</w:t>
      </w:r>
      <w:r>
        <w:rPr>
          <w:rFonts w:hint="eastAsia" w:ascii="宋体" w:hAnsi="宋体" w:eastAsia="宋体" w:cs="宋体"/>
          <w:b/>
          <w:kern w:val="0"/>
          <w:szCs w:val="21"/>
          <w:highlight w:val="none"/>
          <w:u w:val="single"/>
        </w:rPr>
        <w:t>错误</w:t>
      </w:r>
      <w:r>
        <w:rPr>
          <w:rFonts w:hint="eastAsia" w:ascii="宋体" w:hAnsi="宋体" w:eastAsia="宋体" w:cs="宋体"/>
          <w:b/>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kern w:val="0"/>
          <w:szCs w:val="21"/>
          <w:highlight w:val="none"/>
          <w:lang w:val="zh-CN"/>
        </w:rPr>
        <w:t>。</w:t>
      </w:r>
    </w:p>
    <w:p w14:paraId="5D9B26C0">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kern w:val="0"/>
          <w:szCs w:val="21"/>
          <w:highlight w:val="none"/>
          <w:lang w:val="zh-CN"/>
        </w:rPr>
        <w:t>9.5  若投标人出现超低报价，有可能影响服务质量和不能诚信履约</w:t>
      </w:r>
      <w:r>
        <w:rPr>
          <w:rFonts w:hint="eastAsia" w:ascii="宋体" w:hAnsi="宋体" w:eastAsia="宋体" w:cs="宋体"/>
          <w:color w:val="auto"/>
          <w:kern w:val="0"/>
          <w:szCs w:val="21"/>
          <w:highlight w:val="none"/>
          <w:lang w:val="zh-CN"/>
        </w:rPr>
        <w:t>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50951F4B">
      <w:pPr>
        <w:autoSpaceDE w:val="0"/>
        <w:autoSpaceDN w:val="0"/>
        <w:adjustRightInd w:val="0"/>
        <w:spacing w:line="360" w:lineRule="auto"/>
        <w:jc w:val="center"/>
        <w:rPr>
          <w:rFonts w:ascii="宋体" w:hAnsi="宋体" w:eastAsia="宋体" w:cs="宋体"/>
          <w:b/>
          <w:bCs/>
          <w:sz w:val="28"/>
          <w:szCs w:val="28"/>
          <w:highlight w:val="none"/>
          <w:lang w:val="zh-CN"/>
        </w:rPr>
      </w:pPr>
      <w:bookmarkStart w:id="746" w:name="_Toc8518_WPSOffice_Level1"/>
    </w:p>
    <w:p w14:paraId="0418CD0E">
      <w:pPr>
        <w:autoSpaceDE w:val="0"/>
        <w:autoSpaceDN w:val="0"/>
        <w:adjustRightInd w:val="0"/>
        <w:spacing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lang w:val="zh-CN"/>
        </w:rPr>
        <w:t>四、比较和评价</w:t>
      </w:r>
      <w:bookmarkEnd w:id="746"/>
    </w:p>
    <w:p w14:paraId="3A64AD46">
      <w:pPr>
        <w:autoSpaceDE w:val="0"/>
        <w:autoSpaceDN w:val="0"/>
        <w:adjustRightInd w:val="0"/>
        <w:spacing w:line="360" w:lineRule="auto"/>
        <w:ind w:left="422" w:leftChars="1" w:hanging="420" w:hangingChars="200"/>
        <w:rPr>
          <w:rFonts w:ascii="宋体" w:hAnsi="宋体" w:eastAsia="宋体" w:cs="宋体"/>
          <w:szCs w:val="24"/>
          <w:highlight w:val="none"/>
          <w:lang w:val="zh-CN"/>
        </w:rPr>
      </w:pPr>
      <w:r>
        <w:rPr>
          <w:rFonts w:hint="eastAsia" w:ascii="宋体" w:hAnsi="宋体" w:eastAsia="宋体" w:cs="宋体"/>
          <w:bCs/>
          <w:szCs w:val="24"/>
          <w:highlight w:val="none"/>
          <w:lang w:val="zh-CN"/>
        </w:rPr>
        <w:t>10、</w:t>
      </w:r>
      <w:r>
        <w:rPr>
          <w:rFonts w:hint="eastAsia" w:ascii="宋体" w:hAnsi="宋体" w:eastAsia="宋体" w:cs="宋体"/>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8B20E3D">
      <w:pPr>
        <w:autoSpaceDE w:val="0"/>
        <w:autoSpaceDN w:val="0"/>
        <w:adjustRightInd w:val="0"/>
        <w:spacing w:line="360" w:lineRule="auto"/>
        <w:ind w:left="422" w:leftChars="1" w:hanging="420" w:hangingChars="200"/>
        <w:rPr>
          <w:rFonts w:ascii="宋体" w:hAnsi="宋体" w:eastAsia="宋体" w:cs="宋体"/>
          <w:szCs w:val="24"/>
          <w:highlight w:val="none"/>
          <w:lang w:val="zh-CN"/>
        </w:rPr>
      </w:pPr>
    </w:p>
    <w:p w14:paraId="1CB2B607">
      <w:pPr>
        <w:tabs>
          <w:tab w:val="left" w:pos="1701"/>
        </w:tabs>
        <w:autoSpaceDE w:val="0"/>
        <w:autoSpaceDN w:val="0"/>
        <w:adjustRightInd w:val="0"/>
        <w:spacing w:line="360" w:lineRule="auto"/>
        <w:rPr>
          <w:rFonts w:ascii="宋体" w:hAnsi="宋体" w:eastAsia="宋体" w:cs="宋体"/>
          <w:b/>
          <w:szCs w:val="24"/>
          <w:highlight w:val="none"/>
          <w:lang w:val="zh-CN"/>
        </w:rPr>
      </w:pPr>
      <w:r>
        <w:rPr>
          <w:rFonts w:hint="eastAsia" w:ascii="宋体" w:hAnsi="宋体" w:eastAsia="宋体" w:cs="宋体"/>
          <w:b/>
          <w:szCs w:val="24"/>
          <w:highlight w:val="none"/>
          <w:lang w:val="zh-CN"/>
        </w:rPr>
        <w:t>11、评委打分办法</w:t>
      </w:r>
    </w:p>
    <w:p w14:paraId="17D8F58E">
      <w:pPr>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.1 参加评分的评委应尽力体现客观、实事求是，避免学派偏见和个人偏好。</w:t>
      </w:r>
    </w:p>
    <w:p w14:paraId="3C22C5F7">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.2 衡量、对比的依据，应以招标文件、投标文件、提供的正式试验数据、开标澄清中的文字为准，口头回答和收集的资料只作为参</w:t>
      </w:r>
      <w:r>
        <w:rPr>
          <w:rFonts w:hint="eastAsia" w:ascii="宋体" w:hAnsi="宋体" w:eastAsia="宋体" w:cs="Times New Roman"/>
          <w:color w:val="auto"/>
          <w:szCs w:val="24"/>
          <w:highlight w:val="none"/>
          <w:lang w:val="zh-CN"/>
        </w:rPr>
        <w:t>考。</w:t>
      </w:r>
    </w:p>
    <w:p w14:paraId="549408C9">
      <w:pPr>
        <w:autoSpaceDE w:val="0"/>
        <w:autoSpaceDN w:val="0"/>
        <w:adjustRightInd w:val="0"/>
        <w:spacing w:line="360" w:lineRule="auto"/>
        <w:ind w:left="565" w:leftChars="-1" w:hanging="567" w:hangingChars="270"/>
        <w:rPr>
          <w:rFonts w:hint="eastAsia" w:ascii="宋体" w:hAnsi="宋体" w:eastAsia="宋体" w:cs="宋体"/>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kern w:val="0"/>
          <w:szCs w:val="21"/>
          <w:highlight w:val="none"/>
        </w:rPr>
        <w:t>评标委员会专家组的每一位评委根据招标文件评分标准对投标文件分别评审，对有效投标人投标文件的商务、技术、报价分别评分。</w:t>
      </w:r>
    </w:p>
    <w:p w14:paraId="7683074B">
      <w:pPr>
        <w:autoSpaceDE w:val="0"/>
        <w:autoSpaceDN w:val="0"/>
        <w:adjustRightInd w:val="0"/>
        <w:spacing w:line="360" w:lineRule="auto"/>
        <w:ind w:left="565" w:leftChars="-1" w:hanging="567" w:hangingChars="270"/>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评标委员会首先对商务标进行评审，按评标标准打分后，取所有评委评分的平均值得出该投标人的商务评分；</w:t>
      </w:r>
    </w:p>
    <w:p w14:paraId="3C45E96B">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然后评标委员会对技术标</w:t>
      </w:r>
      <w:r>
        <w:rPr>
          <w:rFonts w:hint="eastAsia" w:ascii="宋体" w:hAnsi="宋体" w:eastAsia="宋体" w:cs="宋体"/>
          <w:color w:val="auto"/>
          <w:kern w:val="0"/>
          <w:szCs w:val="21"/>
          <w:highlight w:val="none"/>
        </w:rPr>
        <w:t>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23FAFE7E">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w:t>
      </w:r>
      <w:r>
        <w:rPr>
          <w:rFonts w:hint="eastAsia" w:ascii="宋体" w:hAnsi="宋体" w:eastAsia="宋体" w:cs="宋体"/>
          <w:kern w:val="0"/>
          <w:szCs w:val="21"/>
          <w:highlight w:val="none"/>
        </w:rPr>
        <w:t>该投标人的报价评分。</w:t>
      </w:r>
    </w:p>
    <w:p w14:paraId="0FC8A75A">
      <w:pPr>
        <w:tabs>
          <w:tab w:val="left" w:pos="600"/>
        </w:tabs>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.4 评标委员会打分采取记名形式。</w:t>
      </w:r>
    </w:p>
    <w:p w14:paraId="7ECDE839">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.5 各评委根据秘书组提供的打分表严格按照评标大纲内的评分标准独立自主打分，任何人不得要求评委统一打分或统一确定等次顺序。</w:t>
      </w:r>
    </w:p>
    <w:p w14:paraId="45AAC82E">
      <w:pPr>
        <w:autoSpaceDE w:val="0"/>
        <w:autoSpaceDN w:val="0"/>
        <w:adjustRightInd w:val="0"/>
        <w:spacing w:line="360" w:lineRule="auto"/>
        <w:ind w:left="426" w:hanging="426"/>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.6 对打分表中的每项条款，各评委应根据投标文件、澄清材料、招标文件要求，按满足的程度给投标人打分。</w:t>
      </w:r>
    </w:p>
    <w:p w14:paraId="5E8B1F32">
      <w:pPr>
        <w:tabs>
          <w:tab w:val="left" w:pos="600"/>
        </w:tabs>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.7 评分程序</w:t>
      </w:r>
    </w:p>
    <w:p w14:paraId="56956568">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1</w:t>
      </w:r>
      <w:r>
        <w:rPr>
          <w:rFonts w:hint="eastAsia" w:ascii="宋体" w:hAnsi="宋体" w:eastAsia="宋体" w:cs="Times New Roman"/>
          <w:szCs w:val="24"/>
          <w:highlight w:val="none"/>
          <w:lang w:val="zh-CN"/>
        </w:rPr>
        <w:t>）就投标人的投标文件对照整理出商务、技术评标因素对比表、偏差表，并在经过校核的基础上逐项打分。</w:t>
      </w:r>
    </w:p>
    <w:p w14:paraId="45F4DC1C">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2</w:t>
      </w:r>
      <w:r>
        <w:rPr>
          <w:rFonts w:hint="eastAsia" w:ascii="宋体" w:hAnsi="宋体" w:eastAsia="宋体" w:cs="Times New Roman"/>
          <w:szCs w:val="24"/>
          <w:highlight w:val="none"/>
          <w:lang w:val="zh-CN"/>
        </w:rPr>
        <w:t>）各评委独立完成打分后，将统计好的评分表交给招标代理机构秘书组复核。</w:t>
      </w:r>
    </w:p>
    <w:p w14:paraId="575073E8">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3</w:t>
      </w:r>
      <w:r>
        <w:rPr>
          <w:rFonts w:hint="eastAsia" w:ascii="宋体" w:hAnsi="宋体" w:eastAsia="宋体" w:cs="Times New Roman"/>
          <w:szCs w:val="24"/>
          <w:highlight w:val="none"/>
          <w:lang w:val="zh-CN"/>
        </w:rPr>
        <w:t>）评分统计表中各投标人技术得分应为最终综合得分，商务和价格得分应为评委打分的算术平均值。</w:t>
      </w:r>
    </w:p>
    <w:p w14:paraId="7ABCD848">
      <w:pPr>
        <w:autoSpaceDE w:val="0"/>
        <w:autoSpaceDN w:val="0"/>
        <w:adjustRightInd w:val="0"/>
        <w:spacing w:line="360" w:lineRule="auto"/>
        <w:rPr>
          <w:rFonts w:ascii="宋体" w:hAnsi="宋体" w:eastAsia="宋体" w:cs="宋体"/>
          <w:szCs w:val="24"/>
          <w:highlight w:val="none"/>
          <w:lang w:val="zh-CN"/>
        </w:rPr>
      </w:pPr>
    </w:p>
    <w:p w14:paraId="2109A107">
      <w:pPr>
        <w:tabs>
          <w:tab w:val="left" w:pos="1701"/>
        </w:tabs>
        <w:autoSpaceDE w:val="0"/>
        <w:autoSpaceDN w:val="0"/>
        <w:adjustRightInd w:val="0"/>
        <w:spacing w:line="360" w:lineRule="auto"/>
        <w:outlineLvl w:val="2"/>
        <w:rPr>
          <w:rFonts w:ascii="宋体" w:hAnsi="宋体" w:eastAsia="宋体" w:cs="宋体"/>
          <w:b/>
          <w:szCs w:val="24"/>
          <w:highlight w:val="none"/>
          <w:lang w:val="zh-CN"/>
        </w:rPr>
      </w:pPr>
      <w:bookmarkStart w:id="747" w:name="_Toc9004"/>
      <w:r>
        <w:rPr>
          <w:rFonts w:hint="eastAsia" w:ascii="宋体" w:hAnsi="宋体" w:eastAsia="宋体" w:cs="宋体"/>
          <w:b/>
          <w:szCs w:val="24"/>
          <w:highlight w:val="none"/>
          <w:lang w:val="zh-CN"/>
        </w:rPr>
        <w:t>12、评分因素及分值</w:t>
      </w:r>
      <w:bookmarkEnd w:id="747"/>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B42D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5A4DD35">
            <w:pPr>
              <w:spacing w:line="400" w:lineRule="exact"/>
              <w:jc w:val="center"/>
              <w:rPr>
                <w:rFonts w:ascii="宋体" w:hAnsi="宋体" w:eastAsia="宋体" w:cs="宋体"/>
                <w:b/>
                <w:kern w:val="0"/>
                <w:sz w:val="22"/>
                <w:highlight w:val="none"/>
                <w:lang w:val="zh-CN"/>
              </w:rPr>
            </w:pPr>
            <w:r>
              <w:rPr>
                <w:rFonts w:hint="eastAsia" w:ascii="宋体" w:hAnsi="宋体" w:eastAsia="宋体" w:cs="宋体"/>
                <w:b/>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84F8B0D">
            <w:pPr>
              <w:spacing w:line="400" w:lineRule="exact"/>
              <w:jc w:val="center"/>
              <w:rPr>
                <w:rFonts w:ascii="宋体" w:hAnsi="宋体" w:eastAsia="宋体" w:cs="宋体"/>
                <w:b/>
                <w:kern w:val="0"/>
                <w:sz w:val="22"/>
                <w:highlight w:val="none"/>
                <w:lang w:val="zh-CN"/>
              </w:rPr>
            </w:pPr>
            <w:r>
              <w:rPr>
                <w:rFonts w:hint="eastAsia" w:ascii="宋体" w:hAnsi="宋体" w:eastAsia="宋体" w:cs="宋体"/>
                <w:b/>
                <w:kern w:val="0"/>
                <w:sz w:val="22"/>
                <w:highlight w:val="none"/>
                <w:lang w:val="zh-CN"/>
              </w:rPr>
              <w:t>分值</w:t>
            </w:r>
          </w:p>
        </w:tc>
      </w:tr>
      <w:tr w14:paraId="400F3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6AC5AA8">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281E87DD">
            <w:pPr>
              <w:autoSpaceDE w:val="0"/>
              <w:autoSpaceDN w:val="0"/>
              <w:adjustRightInd w:val="0"/>
              <w:spacing w:line="400" w:lineRule="exact"/>
              <w:jc w:val="center"/>
              <w:rPr>
                <w:rFonts w:ascii="宋体" w:hAnsi="宋体" w:eastAsia="宋体" w:cs="宋体"/>
                <w:bCs/>
                <w:kern w:val="0"/>
                <w:sz w:val="22"/>
                <w:highlight w:val="none"/>
                <w:lang w:val="zh-CN"/>
              </w:rPr>
            </w:pPr>
            <w:r>
              <w:rPr>
                <w:rFonts w:hint="eastAsia" w:ascii="宋体" w:hAnsi="宋体" w:eastAsia="宋体" w:cs="宋体"/>
                <w:b/>
                <w:szCs w:val="21"/>
                <w:highlight w:val="none"/>
                <w:lang w:val="en-US" w:eastAsia="zh-CN"/>
              </w:rPr>
              <w:t>20</w:t>
            </w:r>
            <w:r>
              <w:rPr>
                <w:rFonts w:hint="eastAsia" w:ascii="宋体" w:hAnsi="宋体" w:eastAsia="宋体" w:cs="宋体"/>
                <w:b/>
                <w:szCs w:val="21"/>
                <w:highlight w:val="none"/>
                <w:lang w:val="zh-CN"/>
              </w:rPr>
              <w:t>分</w:t>
            </w:r>
          </w:p>
        </w:tc>
      </w:tr>
      <w:tr w14:paraId="628DF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02A6B7B">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485E8FED">
            <w:pPr>
              <w:autoSpaceDE w:val="0"/>
              <w:autoSpaceDN w:val="0"/>
              <w:adjustRightInd w:val="0"/>
              <w:spacing w:line="400" w:lineRule="exact"/>
              <w:jc w:val="center"/>
              <w:rPr>
                <w:rFonts w:ascii="宋体" w:hAnsi="宋体" w:eastAsia="宋体" w:cs="宋体"/>
                <w:bCs/>
                <w:kern w:val="0"/>
                <w:sz w:val="22"/>
                <w:highlight w:val="none"/>
                <w:lang w:val="zh-CN"/>
              </w:rPr>
            </w:pPr>
            <w:r>
              <w:rPr>
                <w:rFonts w:hint="eastAsia" w:ascii="宋体" w:hAnsi="宋体" w:eastAsia="宋体" w:cs="宋体"/>
                <w:b/>
                <w:szCs w:val="21"/>
                <w:highlight w:val="none"/>
                <w:lang w:val="en-US" w:eastAsia="zh-CN"/>
              </w:rPr>
              <w:t>20</w:t>
            </w:r>
            <w:r>
              <w:rPr>
                <w:rFonts w:hint="eastAsia" w:ascii="宋体" w:hAnsi="宋体" w:eastAsia="宋体" w:cs="宋体"/>
                <w:b/>
                <w:szCs w:val="21"/>
                <w:highlight w:val="none"/>
                <w:lang w:val="zh-CN"/>
              </w:rPr>
              <w:t>分</w:t>
            </w:r>
          </w:p>
        </w:tc>
      </w:tr>
      <w:tr w14:paraId="16E09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C0E19EC">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7047487E">
            <w:pPr>
              <w:autoSpaceDE w:val="0"/>
              <w:autoSpaceDN w:val="0"/>
              <w:adjustRightInd w:val="0"/>
              <w:spacing w:line="400" w:lineRule="exact"/>
              <w:jc w:val="center"/>
              <w:rPr>
                <w:rFonts w:ascii="宋体" w:hAnsi="宋体" w:eastAsia="宋体" w:cs="宋体"/>
                <w:bCs/>
                <w:kern w:val="0"/>
                <w:sz w:val="22"/>
                <w:highlight w:val="none"/>
                <w:lang w:val="zh-CN"/>
              </w:rPr>
            </w:pPr>
            <w:r>
              <w:rPr>
                <w:rFonts w:hint="eastAsia" w:ascii="宋体" w:hAnsi="宋体" w:eastAsia="宋体" w:cs="宋体"/>
                <w:b/>
                <w:szCs w:val="21"/>
                <w:highlight w:val="none"/>
                <w:lang w:val="en-US" w:eastAsia="zh-CN"/>
              </w:rPr>
              <w:t>60</w:t>
            </w:r>
            <w:r>
              <w:rPr>
                <w:rFonts w:hint="eastAsia" w:ascii="宋体" w:hAnsi="宋体" w:eastAsia="宋体" w:cs="宋体"/>
                <w:b/>
                <w:szCs w:val="21"/>
                <w:highlight w:val="none"/>
                <w:lang w:val="zh-CN"/>
              </w:rPr>
              <w:t>分</w:t>
            </w:r>
          </w:p>
        </w:tc>
      </w:tr>
    </w:tbl>
    <w:p w14:paraId="6B44FFEE">
      <w:pPr>
        <w:tabs>
          <w:tab w:val="left" w:pos="585"/>
        </w:tabs>
        <w:autoSpaceDE w:val="0"/>
        <w:autoSpaceDN w:val="0"/>
        <w:adjustRightInd w:val="0"/>
        <w:spacing w:line="360" w:lineRule="auto"/>
        <w:rPr>
          <w:rFonts w:ascii="宋体" w:hAnsi="宋体" w:eastAsia="宋体" w:cs="宋体"/>
          <w:b/>
          <w:szCs w:val="21"/>
          <w:highlight w:val="none"/>
        </w:rPr>
      </w:pPr>
      <w:bookmarkStart w:id="748" w:name="_Toc18349_WPSOffice_Level2"/>
    </w:p>
    <w:p w14:paraId="6A50DBF4">
      <w:pPr>
        <w:tabs>
          <w:tab w:val="left" w:pos="585"/>
        </w:tabs>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宋体"/>
          <w:b/>
          <w:szCs w:val="21"/>
          <w:highlight w:val="none"/>
        </w:rPr>
        <w:t>（1）</w:t>
      </w:r>
      <w:r>
        <w:rPr>
          <w:rFonts w:hint="eastAsia" w:ascii="宋体" w:hAnsi="宋体" w:eastAsia="宋体" w:cs="宋体"/>
          <w:b/>
          <w:szCs w:val="21"/>
          <w:highlight w:val="none"/>
          <w:lang w:val="zh-CN"/>
        </w:rPr>
        <w:t>商务：总分</w:t>
      </w:r>
      <w:r>
        <w:rPr>
          <w:rFonts w:hint="eastAsia" w:ascii="宋体" w:hAnsi="宋体" w:eastAsia="宋体" w:cs="宋体"/>
          <w:b/>
          <w:szCs w:val="21"/>
          <w:highlight w:val="none"/>
          <w:lang w:val="en-US" w:eastAsia="zh-CN"/>
        </w:rPr>
        <w:t>20</w:t>
      </w:r>
      <w:r>
        <w:rPr>
          <w:rFonts w:hint="eastAsia" w:ascii="宋体" w:hAnsi="宋体" w:eastAsia="宋体" w:cs="宋体"/>
          <w:b/>
          <w:szCs w:val="21"/>
          <w:highlight w:val="none"/>
          <w:lang w:val="zh-CN"/>
        </w:rPr>
        <w:t>分</w:t>
      </w:r>
      <w:bookmarkEnd w:id="748"/>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3E1D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92DFBB3">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7777192A">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7B84C5B9">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62C3CB6A">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满分值</w:t>
            </w:r>
          </w:p>
        </w:tc>
      </w:tr>
      <w:tr w14:paraId="0EA9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86E948F">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3B7B7CE5">
            <w:pPr>
              <w:keepNext w:val="0"/>
              <w:keepLines w:val="0"/>
              <w:suppressLineNumbers w:val="0"/>
              <w:autoSpaceDE w:val="0"/>
              <w:autoSpaceDN w:val="0"/>
              <w:spacing w:before="0" w:beforeAutospacing="0" w:after="0" w:afterAutospacing="0" w:line="360" w:lineRule="auto"/>
              <w:ind w:left="0" w:leftChars="0" w:right="0" w:rightChars="0"/>
              <w:jc w:val="center"/>
              <w:rPr>
                <w:rFonts w:ascii="宋体" w:hAnsi="宋体" w:eastAsia="宋体" w:cs="Times New Roman"/>
                <w:bCs/>
                <w:kern w:val="0"/>
                <w:sz w:val="24"/>
                <w:szCs w:val="21"/>
                <w:highlight w:val="none"/>
              </w:rPr>
            </w:pPr>
            <w:r>
              <w:rPr>
                <w:rFonts w:hint="eastAsia" w:ascii="宋体" w:hAnsi="宋体" w:eastAsia="宋体" w:cs="宋体"/>
                <w:color w:val="auto"/>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24282A21">
            <w:pPr>
              <w:keepNext w:val="0"/>
              <w:keepLines w:val="0"/>
              <w:suppressLineNumbers w:val="0"/>
              <w:autoSpaceDE w:val="0"/>
              <w:autoSpaceDN w:val="0"/>
              <w:spacing w:before="0" w:beforeAutospacing="0" w:after="0" w:afterAutospacing="0" w:line="360" w:lineRule="auto"/>
              <w:ind w:left="0" w:right="0"/>
              <w:jc w:val="left"/>
              <w:rPr>
                <w:rFonts w:hint="default" w:ascii="宋体" w:hAnsi="宋体" w:eastAsia="宋体" w:cs="宋体"/>
                <w:b w:val="0"/>
                <w:bCs/>
                <w:color w:val="auto"/>
                <w:kern w:val="0"/>
                <w:szCs w:val="21"/>
                <w:highlight w:val="none"/>
                <w:lang w:val="zh-CN"/>
              </w:rPr>
            </w:pPr>
            <w:r>
              <w:rPr>
                <w:rFonts w:hint="eastAsia" w:ascii="宋体" w:hAnsi="宋体" w:eastAsia="宋体" w:cs="宋体"/>
                <w:b w:val="0"/>
                <w:bCs/>
                <w:color w:val="auto"/>
                <w:kern w:val="0"/>
                <w:szCs w:val="21"/>
                <w:highlight w:val="none"/>
                <w:lang w:val="zh-CN"/>
              </w:rPr>
              <w:t>投标人202</w:t>
            </w:r>
            <w:r>
              <w:rPr>
                <w:rFonts w:hint="eastAsia" w:ascii="宋体" w:hAnsi="宋体" w:eastAsia="宋体" w:cs="宋体"/>
                <w:b w:val="0"/>
                <w:bCs/>
                <w:color w:val="auto"/>
                <w:kern w:val="0"/>
                <w:szCs w:val="21"/>
                <w:highlight w:val="none"/>
                <w:lang w:val="en-US" w:eastAsia="zh-CN"/>
              </w:rPr>
              <w:t>2</w:t>
            </w:r>
            <w:r>
              <w:rPr>
                <w:rFonts w:hint="eastAsia" w:ascii="宋体" w:hAnsi="宋体" w:eastAsia="宋体" w:cs="宋体"/>
                <w:b w:val="0"/>
                <w:bCs/>
                <w:color w:val="auto"/>
                <w:kern w:val="0"/>
                <w:szCs w:val="21"/>
                <w:highlight w:val="none"/>
                <w:lang w:val="zh-CN"/>
              </w:rPr>
              <w:t>年-202</w:t>
            </w:r>
            <w:r>
              <w:rPr>
                <w:rFonts w:hint="eastAsia" w:ascii="宋体" w:hAnsi="宋体" w:eastAsia="宋体" w:cs="宋体"/>
                <w:b w:val="0"/>
                <w:bCs/>
                <w:color w:val="auto"/>
                <w:kern w:val="0"/>
                <w:szCs w:val="21"/>
                <w:highlight w:val="none"/>
                <w:lang w:val="en-US" w:eastAsia="zh-CN"/>
              </w:rPr>
              <w:t>4</w:t>
            </w:r>
            <w:r>
              <w:rPr>
                <w:rFonts w:hint="eastAsia" w:ascii="宋体" w:hAnsi="宋体" w:eastAsia="宋体" w:cs="宋体"/>
                <w:b w:val="0"/>
                <w:bCs/>
                <w:color w:val="auto"/>
                <w:kern w:val="0"/>
                <w:szCs w:val="21"/>
                <w:highlight w:val="none"/>
                <w:lang w:val="zh-CN"/>
              </w:rPr>
              <w:t>年三个年度，每具有1个年度盈利的得1分，满分3分。</w:t>
            </w:r>
          </w:p>
          <w:p w14:paraId="29D0BE28">
            <w:pPr>
              <w:keepNext w:val="0"/>
              <w:keepLines w:val="0"/>
              <w:suppressLineNumbers w:val="0"/>
              <w:autoSpaceDE w:val="0"/>
              <w:autoSpaceDN w:val="0"/>
              <w:spacing w:before="0" w:beforeAutospacing="0" w:after="0" w:afterAutospacing="0" w:line="360" w:lineRule="auto"/>
              <w:ind w:left="0" w:leftChars="0" w:right="0" w:rightChars="0"/>
              <w:jc w:val="left"/>
              <w:rPr>
                <w:rFonts w:ascii="宋体" w:hAnsi="宋体" w:eastAsia="宋体" w:cs="Times New Roman"/>
                <w:b/>
                <w:kern w:val="0"/>
                <w:szCs w:val="21"/>
                <w:highlight w:val="none"/>
                <w:lang w:val="zh-CN"/>
              </w:rPr>
            </w:pPr>
            <w:r>
              <w:rPr>
                <w:rFonts w:hint="eastAsia" w:ascii="宋体" w:hAnsi="宋体" w:eastAsia="宋体" w:cs="宋体"/>
                <w:b/>
                <w:color w:val="auto"/>
                <w:kern w:val="0"/>
                <w:szCs w:val="21"/>
                <w:highlight w:val="none"/>
                <w:lang w:val="en-US" w:eastAsia="zh-CN"/>
              </w:rPr>
              <w:t>备</w:t>
            </w:r>
            <w:r>
              <w:rPr>
                <w:rFonts w:hint="eastAsia" w:ascii="宋体" w:hAnsi="宋体" w:eastAsia="宋体" w:cs="宋体"/>
                <w:b/>
                <w:color w:val="auto"/>
                <w:kern w:val="0"/>
                <w:szCs w:val="21"/>
                <w:highlight w:val="none"/>
                <w:lang w:val="zh-CN"/>
              </w:rPr>
              <w:t>注：盈利指净利润为正数（非零、非负数），投标人应提供202</w:t>
            </w:r>
            <w:r>
              <w:rPr>
                <w:rFonts w:hint="eastAsia" w:ascii="宋体" w:hAnsi="宋体" w:eastAsia="宋体" w:cs="宋体"/>
                <w:b/>
                <w:color w:val="auto"/>
                <w:kern w:val="0"/>
                <w:szCs w:val="21"/>
                <w:highlight w:val="none"/>
                <w:lang w:val="en-US" w:eastAsia="zh-CN"/>
              </w:rPr>
              <w:t>2</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lang w:val="en-US" w:eastAsia="zh-CN"/>
              </w:rPr>
              <w:t>4</w:t>
            </w:r>
            <w:r>
              <w:rPr>
                <w:rFonts w:hint="eastAsia" w:ascii="宋体" w:hAnsi="宋体" w:eastAsia="宋体" w:cs="宋体"/>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095F878E">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ascii="宋体" w:hAnsi="宋体" w:eastAsia="宋体" w:cs="宋体"/>
                <w:kern w:val="0"/>
                <w:szCs w:val="21"/>
                <w:highlight w:val="none"/>
              </w:rPr>
            </w:pPr>
            <w:r>
              <w:rPr>
                <w:rFonts w:hint="eastAsia" w:ascii="宋体" w:hAnsi="宋体" w:eastAsia="宋体" w:cs="宋体"/>
                <w:b w:val="0"/>
                <w:bCs/>
                <w:color w:val="auto"/>
                <w:kern w:val="0"/>
                <w:szCs w:val="21"/>
                <w:highlight w:val="none"/>
                <w:lang w:val="zh-CN"/>
              </w:rPr>
              <w:t>3分</w:t>
            </w:r>
          </w:p>
        </w:tc>
      </w:tr>
      <w:tr w14:paraId="7576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9156B76">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19F440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eastAsia="宋体" w:cs="宋体"/>
                <w:kern w:val="0"/>
                <w:szCs w:val="21"/>
                <w:highlight w:val="none"/>
                <w:lang w:val="zh-CN"/>
              </w:rPr>
            </w:pPr>
            <w:r>
              <w:rPr>
                <w:rFonts w:hint="eastAsia" w:ascii="宋体" w:hAnsi="宋体" w:eastAsia="宋体" w:cs="宋体"/>
                <w:color w:val="auto"/>
                <w:kern w:val="2"/>
                <w:sz w:val="21"/>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20242FBA">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w:t>
            </w:r>
            <w:r>
              <w:rPr>
                <w:rFonts w:hint="eastAsia" w:hAnsi="宋体" w:cs="宋体"/>
                <w:color w:val="auto"/>
                <w:kern w:val="2"/>
                <w:sz w:val="21"/>
                <w:szCs w:val="21"/>
                <w:highlight w:val="none"/>
                <w:lang w:val="en-US" w:eastAsia="zh-CN"/>
              </w:rPr>
              <w:t>2022年</w:t>
            </w:r>
            <w:r>
              <w:rPr>
                <w:rFonts w:hint="eastAsia" w:ascii="宋体" w:hAnsi="宋体" w:eastAsia="宋体" w:cs="宋体"/>
                <w:color w:val="auto"/>
                <w:kern w:val="2"/>
                <w:sz w:val="21"/>
                <w:szCs w:val="21"/>
                <w:highlight w:val="none"/>
              </w:rPr>
              <w:t>以来具有的</w:t>
            </w:r>
            <w:r>
              <w:rPr>
                <w:rFonts w:hint="eastAsia" w:ascii="宋体" w:hAnsi="宋体" w:eastAsia="宋体" w:cs="宋体"/>
                <w:color w:val="auto"/>
                <w:kern w:val="2"/>
                <w:sz w:val="21"/>
                <w:szCs w:val="21"/>
                <w:highlight w:val="none"/>
                <w:lang w:val="en-US" w:eastAsia="zh-CN"/>
              </w:rPr>
              <w:t>投标品牌</w:t>
            </w:r>
            <w:r>
              <w:rPr>
                <w:rFonts w:hint="eastAsia" w:hAnsi="宋体" w:cs="宋体"/>
                <w:color w:val="auto"/>
                <w:kern w:val="2"/>
                <w:sz w:val="21"/>
                <w:szCs w:val="21"/>
                <w:highlight w:val="none"/>
                <w:lang w:val="en-US" w:eastAsia="zh-CN"/>
              </w:rPr>
              <w:t>液体硫酸铝</w:t>
            </w:r>
            <w:r>
              <w:rPr>
                <w:rFonts w:hint="eastAsia" w:ascii="宋体" w:hAnsi="宋体" w:eastAsia="宋体" w:cs="宋体"/>
                <w:color w:val="auto"/>
                <w:kern w:val="2"/>
                <w:sz w:val="21"/>
                <w:szCs w:val="21"/>
                <w:highlight w:val="none"/>
              </w:rPr>
              <w:t>供货业绩（</w:t>
            </w:r>
            <w:r>
              <w:rPr>
                <w:rFonts w:hint="eastAsia" w:hAnsi="宋体" w:cs="宋体"/>
                <w:color w:val="auto"/>
                <w:szCs w:val="21"/>
                <w:highlight w:val="none"/>
              </w:rPr>
              <w:t>合同签订日期</w:t>
            </w:r>
            <w:r>
              <w:rPr>
                <w:rFonts w:hint="eastAsia" w:ascii="宋体" w:hAnsi="宋体" w:eastAsia="宋体" w:cs="宋体"/>
                <w:color w:val="auto"/>
                <w:kern w:val="2"/>
                <w:sz w:val="21"/>
                <w:szCs w:val="21"/>
                <w:highlight w:val="none"/>
              </w:rPr>
              <w:t>为</w:t>
            </w:r>
            <w:r>
              <w:rPr>
                <w:rFonts w:hint="eastAsia" w:ascii="宋体" w:hAnsi="宋体" w:eastAsia="宋体" w:cs="宋体"/>
                <w:color w:val="auto"/>
                <w:kern w:val="2"/>
                <w:sz w:val="21"/>
                <w:szCs w:val="21"/>
                <w:highlight w:val="none"/>
                <w:lang w:eastAsia="zh-CN"/>
              </w:rPr>
              <w:t>202</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年1月1日或以后），按下列情况评分：</w:t>
            </w:r>
          </w:p>
          <w:p w14:paraId="4AF278D5">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单项合同金额≥</w:t>
            </w:r>
            <w:r>
              <w:rPr>
                <w:rFonts w:hint="eastAsia" w:hAnsi="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rPr>
              <w:t>万元的前述业绩的，每项得3分</w:t>
            </w:r>
            <w:r>
              <w:rPr>
                <w:rFonts w:hint="eastAsia" w:ascii="宋体" w:hAnsi="宋体" w:eastAsia="宋体" w:cs="宋体"/>
                <w:color w:val="auto"/>
                <w:kern w:val="2"/>
                <w:sz w:val="21"/>
                <w:szCs w:val="21"/>
                <w:highlight w:val="none"/>
                <w:lang w:eastAsia="zh-CN"/>
              </w:rPr>
              <w:t>。</w:t>
            </w:r>
          </w:p>
          <w:p w14:paraId="2F8DCAC7">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2</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rPr>
              <w:t>万元的前述业绩的，每项得2分</w:t>
            </w:r>
            <w:r>
              <w:rPr>
                <w:rFonts w:hint="eastAsia" w:hAnsi="宋体" w:cs="宋体"/>
                <w:color w:val="auto"/>
                <w:kern w:val="2"/>
                <w:sz w:val="21"/>
                <w:szCs w:val="21"/>
                <w:highlight w:val="none"/>
                <w:lang w:eastAsia="zh-CN"/>
              </w:rPr>
              <w:t>，本子项满分6分</w:t>
            </w:r>
            <w:r>
              <w:rPr>
                <w:rFonts w:hint="eastAsia" w:ascii="宋体" w:hAnsi="宋体" w:eastAsia="宋体" w:cs="宋体"/>
                <w:color w:val="auto"/>
                <w:kern w:val="2"/>
                <w:sz w:val="21"/>
                <w:szCs w:val="21"/>
                <w:highlight w:val="none"/>
                <w:lang w:eastAsia="zh-CN"/>
              </w:rPr>
              <w:t>。</w:t>
            </w:r>
          </w:p>
          <w:p w14:paraId="63E669DE">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万元的前述业绩的，每项得1分，本子项满分</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p>
          <w:p w14:paraId="02CEA3C5">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p>
          <w:p w14:paraId="53802209">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业绩按以下条款作为考评依据：</w:t>
            </w:r>
          </w:p>
          <w:p w14:paraId="7E3017E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1）须附合同复印件，否则不得分；</w:t>
            </w:r>
          </w:p>
          <w:p w14:paraId="7E6AF40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2）若业绩为框架式协议或资格入围</w:t>
            </w:r>
            <w:r>
              <w:rPr>
                <w:rFonts w:hint="eastAsia" w:ascii="宋体" w:hAnsi="宋体" w:eastAsia="宋体" w:cs="宋体"/>
                <w:b/>
                <w:bCs/>
                <w:color w:val="auto"/>
                <w:szCs w:val="21"/>
                <w:highlight w:val="none"/>
                <w:lang w:val="en-US" w:eastAsia="zh-CN"/>
              </w:rPr>
              <w:t>等</w:t>
            </w:r>
            <w:r>
              <w:rPr>
                <w:rFonts w:hint="eastAsia" w:ascii="宋体" w:hAnsi="宋体" w:eastAsia="宋体" w:cs="宋体"/>
                <w:b/>
                <w:bCs/>
                <w:color w:val="auto"/>
                <w:szCs w:val="21"/>
                <w:highlight w:val="none"/>
              </w:rPr>
              <w:t>无明确金额的合同，必须同时提供合同期限内已供货产品发票金额统计表和供货发票复印件，否则，视为无效业绩；</w:t>
            </w:r>
          </w:p>
          <w:p w14:paraId="5C7C253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kern w:val="2"/>
                <w:sz w:val="21"/>
                <w:szCs w:val="21"/>
                <w:highlight w:val="none"/>
              </w:rPr>
            </w:pPr>
            <w:r>
              <w:rPr>
                <w:rFonts w:hint="eastAsia" w:ascii="宋体" w:hAnsi="宋体" w:eastAsia="宋体" w:cs="宋体"/>
                <w:b/>
                <w:bCs/>
                <w:color w:val="auto"/>
                <w:szCs w:val="21"/>
                <w:highlight w:val="none"/>
              </w:rPr>
              <w:t>3）若合同无法反映评分条件（卖方为投标人、合同签订日期为202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年1月1日或以后、金额、合同标的必须包含投标品牌</w:t>
            </w:r>
            <w:r>
              <w:rPr>
                <w:rFonts w:hint="eastAsia" w:ascii="宋体" w:hAnsi="宋体" w:eastAsia="宋体" w:cs="宋体"/>
                <w:b/>
                <w:bCs/>
                <w:color w:val="auto"/>
                <w:szCs w:val="21"/>
                <w:highlight w:val="none"/>
                <w:lang w:eastAsia="zh-CN"/>
              </w:rPr>
              <w:t>液体硫酸铝</w:t>
            </w:r>
            <w:r>
              <w:rPr>
                <w:rFonts w:hint="eastAsia" w:ascii="宋体" w:hAnsi="宋体" w:eastAsia="宋体" w:cs="宋体"/>
                <w:b/>
                <w:bCs/>
                <w:color w:val="auto"/>
                <w:szCs w:val="21"/>
                <w:highlight w:val="none"/>
              </w:rPr>
              <w:t>）的，还需提供产品购买方出具的书面补充说明文件复印件作为辅助证明（补充说明文件复印件能显示购买方公章），否则不得分；</w:t>
            </w:r>
          </w:p>
          <w:p w14:paraId="1F6950C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Times New Roman"/>
                <w:b/>
                <w:kern w:val="0"/>
                <w:sz w:val="24"/>
                <w:szCs w:val="24"/>
                <w:highlight w:val="none"/>
              </w:rPr>
            </w:pP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47D9B68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eastAsia="宋体" w:cs="宋体"/>
                <w:color w:val="auto"/>
                <w:kern w:val="2"/>
                <w:sz w:val="21"/>
                <w:szCs w:val="21"/>
                <w:highlight w:val="none"/>
                <w:lang w:val="en-US" w:eastAsia="zh-CN"/>
              </w:rPr>
              <w:t>13</w:t>
            </w:r>
            <w:r>
              <w:rPr>
                <w:rFonts w:hint="eastAsia" w:ascii="宋体" w:hAnsi="宋体" w:eastAsia="宋体" w:cs="宋体"/>
                <w:color w:val="auto"/>
                <w:kern w:val="2"/>
                <w:sz w:val="21"/>
                <w:szCs w:val="21"/>
                <w:highlight w:val="none"/>
              </w:rPr>
              <w:t>分</w:t>
            </w:r>
          </w:p>
        </w:tc>
      </w:tr>
      <w:tr w14:paraId="6E0C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43CE8D4">
            <w:pPr>
              <w:autoSpaceDE w:val="0"/>
              <w:autoSpaceDN w:val="0"/>
              <w:adjustRightInd w:val="0"/>
              <w:spacing w:line="400" w:lineRule="exact"/>
              <w:jc w:val="center"/>
              <w:rPr>
                <w:rFonts w:hint="eastAsia" w:ascii="宋体" w:hAnsi="宋体" w:eastAsia="宋体" w:cs="宋体"/>
                <w:kern w:val="0"/>
                <w:szCs w:val="21"/>
                <w:highlight w:val="none"/>
                <w:lang w:val="en-US" w:eastAsia="zh-CN"/>
              </w:rPr>
            </w:pPr>
            <w:bookmarkStart w:id="749" w:name="_Hlk104987354"/>
            <w:r>
              <w:rPr>
                <w:rFonts w:hint="eastAsia" w:ascii="宋体" w:hAnsi="宋体" w:eastAsia="宋体" w:cs="宋体"/>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14:paraId="0C905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eastAsia="宋体" w:cs="宋体"/>
                <w:kern w:val="0"/>
                <w:szCs w:val="21"/>
                <w:highlight w:val="none"/>
              </w:rPr>
            </w:pPr>
            <w:r>
              <w:rPr>
                <w:rFonts w:hint="eastAsia" w:ascii="宋体" w:hAnsi="宋体" w:eastAsia="宋体" w:cs="宋体"/>
                <w:color w:val="auto"/>
                <w:szCs w:val="21"/>
                <w:highlight w:val="none"/>
              </w:rPr>
              <w:t>车辆运输</w:t>
            </w:r>
          </w:p>
        </w:tc>
        <w:tc>
          <w:tcPr>
            <w:tcW w:w="7655" w:type="dxa"/>
            <w:tcBorders>
              <w:top w:val="single" w:color="auto" w:sz="4" w:space="0"/>
              <w:left w:val="single" w:color="auto" w:sz="4" w:space="0"/>
              <w:bottom w:val="single" w:color="auto" w:sz="4" w:space="0"/>
              <w:right w:val="single" w:color="auto" w:sz="4" w:space="0"/>
            </w:tcBorders>
            <w:vAlign w:val="center"/>
          </w:tcPr>
          <w:p w14:paraId="184960B2">
            <w:pPr>
              <w:pStyle w:val="21"/>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default" w:hAnsi="宋体" w:cs="宋体"/>
                <w:color w:val="auto"/>
                <w:szCs w:val="21"/>
                <w:highlight w:val="none"/>
              </w:rPr>
              <w:t>拟为本项目投入的运输专用车（</w:t>
            </w:r>
            <w:r>
              <w:rPr>
                <w:rFonts w:hint="eastAsia" w:hAnsi="宋体" w:cs="宋体"/>
                <w:color w:val="auto"/>
                <w:szCs w:val="21"/>
                <w:highlight w:val="none"/>
                <w:lang w:eastAsia="zh-CN"/>
              </w:rPr>
              <w:t>液体硫酸铝</w:t>
            </w:r>
            <w:r>
              <w:rPr>
                <w:rFonts w:hint="default" w:hAnsi="宋体" w:cs="宋体"/>
                <w:color w:val="auto"/>
                <w:szCs w:val="21"/>
                <w:highlight w:val="none"/>
              </w:rPr>
              <w:t>）数量累计达到5台的，得1分；在上述基础上，运输专用车每增加投入1台的加1分，本项满分4分</w:t>
            </w:r>
            <w:r>
              <w:rPr>
                <w:rFonts w:hint="default" w:ascii="宋体" w:hAnsi="宋体" w:eastAsia="宋体" w:cs="宋体"/>
                <w:color w:val="auto"/>
                <w:szCs w:val="21"/>
                <w:highlight w:val="none"/>
              </w:rPr>
              <w:t>。</w:t>
            </w:r>
          </w:p>
          <w:p w14:paraId="69E7C9D1">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default" w:ascii="宋体" w:hAnsi="宋体" w:eastAsia="宋体" w:cs="宋体"/>
                <w:b/>
                <w:bCs/>
                <w:color w:val="auto"/>
                <w:szCs w:val="21"/>
                <w:highlight w:val="none"/>
              </w:rPr>
              <w:t>备注：</w:t>
            </w:r>
          </w:p>
          <w:p w14:paraId="587FB95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1）自有的运输专用车的须提供：①行驶证复印件；②车辆照片/图片打印件（照片/图片须清晰显示拍摄时间为</w:t>
            </w:r>
            <w:r>
              <w:rPr>
                <w:rFonts w:hint="eastAsia" w:ascii="宋体" w:hAnsi="宋体" w:eastAsia="宋体" w:cs="宋体"/>
                <w:b/>
                <w:bCs/>
                <w:color w:val="auto"/>
                <w:szCs w:val="21"/>
                <w:highlight w:val="none"/>
                <w:lang w:eastAsia="zh-CN"/>
              </w:rPr>
              <w:t>2025年</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lang w:eastAsia="zh-CN"/>
              </w:rPr>
              <w:t>月1日</w:t>
            </w:r>
            <w:r>
              <w:rPr>
                <w:rFonts w:hint="default" w:ascii="宋体" w:hAnsi="宋体" w:eastAsia="宋体" w:cs="宋体"/>
                <w:b/>
                <w:bCs/>
                <w:color w:val="auto"/>
                <w:szCs w:val="21"/>
                <w:highlight w:val="none"/>
              </w:rPr>
              <w:t>或以后）。</w:t>
            </w:r>
          </w:p>
          <w:p w14:paraId="528BBA8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2）委托第三方运输的须提供：①运输合同复印件；②受托方道路运输经营许可证复印件；③车辆道路运输证复印件；④车辆行驶证复印件；⑤车辆照片/图片打印件（照片/图片须清晰显示拍摄时间为</w:t>
            </w:r>
            <w:r>
              <w:rPr>
                <w:rFonts w:hint="eastAsia" w:ascii="宋体" w:hAnsi="宋体" w:eastAsia="宋体" w:cs="宋体"/>
                <w:b/>
                <w:bCs/>
                <w:color w:val="auto"/>
                <w:szCs w:val="21"/>
                <w:highlight w:val="none"/>
                <w:lang w:eastAsia="zh-CN"/>
              </w:rPr>
              <w:t>2025年</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lang w:eastAsia="zh-CN"/>
              </w:rPr>
              <w:t>月1日</w:t>
            </w:r>
            <w:r>
              <w:rPr>
                <w:rFonts w:hint="default" w:ascii="宋体" w:hAnsi="宋体" w:eastAsia="宋体" w:cs="宋体"/>
                <w:b/>
                <w:bCs/>
                <w:color w:val="auto"/>
                <w:szCs w:val="21"/>
                <w:highlight w:val="none"/>
              </w:rPr>
              <w:t>或以后）。</w:t>
            </w:r>
          </w:p>
          <w:p w14:paraId="5638B11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Times New Roman"/>
                <w:b/>
                <w:kern w:val="0"/>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3）未提供或者提供信息不全或证件无效的相应车辆不得分。</w:t>
            </w:r>
          </w:p>
        </w:tc>
        <w:tc>
          <w:tcPr>
            <w:tcW w:w="907" w:type="dxa"/>
            <w:tcBorders>
              <w:top w:val="single" w:color="auto" w:sz="4" w:space="0"/>
              <w:left w:val="single" w:color="auto" w:sz="4" w:space="0"/>
              <w:bottom w:val="single" w:color="auto" w:sz="4" w:space="0"/>
              <w:right w:val="single" w:color="auto" w:sz="4" w:space="0"/>
            </w:tcBorders>
            <w:vAlign w:val="center"/>
          </w:tcPr>
          <w:p w14:paraId="3E71780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szCs w:val="24"/>
                <w:highlight w:val="none"/>
              </w:rPr>
            </w:pPr>
            <w:r>
              <w:rPr>
                <w:rFonts w:hint="eastAsia" w:ascii="宋体" w:hAnsi="宋体" w:eastAsia="宋体" w:cs="宋体"/>
                <w:color w:val="auto"/>
                <w:kern w:val="2"/>
                <w:sz w:val="21"/>
                <w:szCs w:val="21"/>
                <w:highlight w:val="none"/>
                <w:lang w:val="en-US" w:eastAsia="zh-CN"/>
              </w:rPr>
              <w:t>4分</w:t>
            </w:r>
          </w:p>
        </w:tc>
      </w:tr>
      <w:bookmarkEnd w:id="749"/>
    </w:tbl>
    <w:p w14:paraId="1111579D">
      <w:pPr>
        <w:autoSpaceDE w:val="0"/>
        <w:autoSpaceDN w:val="0"/>
        <w:adjustRightInd w:val="0"/>
        <w:ind w:right="-26" w:firstLine="480"/>
        <w:jc w:val="center"/>
        <w:rPr>
          <w:rFonts w:ascii="宋体" w:hAnsi="宋体" w:eastAsia="宋体" w:cs="Times New Roman"/>
          <w:b/>
          <w:bCs/>
          <w:kern w:val="0"/>
          <w:sz w:val="24"/>
          <w:szCs w:val="24"/>
          <w:highlight w:val="none"/>
        </w:rPr>
      </w:pPr>
      <w:bookmarkStart w:id="750" w:name="_Toc11639_WPSOffice_Level2"/>
    </w:p>
    <w:p w14:paraId="4F74000A">
      <w:pPr>
        <w:tabs>
          <w:tab w:val="left" w:pos="585"/>
        </w:tabs>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Times New Roman"/>
          <w:b/>
          <w:szCs w:val="21"/>
          <w:highlight w:val="none"/>
          <w:lang w:val="zh-CN"/>
        </w:rPr>
        <w:t>（</w:t>
      </w:r>
      <w:r>
        <w:rPr>
          <w:rFonts w:hint="eastAsia" w:ascii="宋体" w:hAnsi="宋体" w:eastAsia="宋体" w:cs="宋体"/>
          <w:b/>
          <w:szCs w:val="24"/>
          <w:highlight w:val="none"/>
        </w:rPr>
        <w:t>2）</w:t>
      </w:r>
      <w:r>
        <w:rPr>
          <w:rFonts w:hint="eastAsia" w:ascii="宋体" w:hAnsi="宋体" w:eastAsia="宋体" w:cs="宋体"/>
          <w:b/>
          <w:szCs w:val="24"/>
          <w:highlight w:val="none"/>
          <w:lang w:val="zh-CN"/>
        </w:rPr>
        <w:t>技术：</w:t>
      </w:r>
      <w:r>
        <w:rPr>
          <w:rFonts w:hint="eastAsia" w:ascii="宋体" w:hAnsi="宋体" w:eastAsia="宋体" w:cs="宋体"/>
          <w:b/>
          <w:szCs w:val="21"/>
          <w:highlight w:val="none"/>
          <w:lang w:val="zh-CN"/>
        </w:rPr>
        <w:t>总分</w:t>
      </w:r>
      <w:r>
        <w:rPr>
          <w:rFonts w:hint="eastAsia" w:ascii="宋体" w:hAnsi="宋体" w:eastAsia="宋体" w:cs="宋体"/>
          <w:b/>
          <w:szCs w:val="21"/>
          <w:highlight w:val="none"/>
          <w:lang w:val="en-US" w:eastAsia="zh-CN"/>
        </w:rPr>
        <w:t>20</w:t>
      </w:r>
      <w:r>
        <w:rPr>
          <w:rFonts w:hint="eastAsia" w:ascii="宋体" w:hAnsi="宋体" w:eastAsia="宋体" w:cs="宋体"/>
          <w:b/>
          <w:szCs w:val="21"/>
          <w:highlight w:val="none"/>
          <w:lang w:val="zh-CN"/>
        </w:rPr>
        <w:t>分</w:t>
      </w:r>
      <w:bookmarkEnd w:id="750"/>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7D5B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2A57255">
            <w:pPr>
              <w:autoSpaceDE w:val="0"/>
              <w:autoSpaceDN w:val="0"/>
              <w:adjustRightInd w:val="0"/>
              <w:spacing w:line="400" w:lineRule="exact"/>
              <w:jc w:val="center"/>
              <w:rPr>
                <w:rFonts w:ascii="宋体" w:hAnsi="宋体" w:eastAsia="宋体" w:cs="宋体"/>
                <w:b/>
                <w:kern w:val="0"/>
                <w:szCs w:val="21"/>
                <w:highlight w:val="none"/>
              </w:rPr>
            </w:pPr>
            <w:bookmarkStart w:id="751" w:name="_Hlk104987779"/>
            <w:r>
              <w:rPr>
                <w:rFonts w:hint="eastAsia" w:ascii="宋体" w:hAnsi="宋体" w:eastAsia="宋体" w:cs="宋体"/>
                <w:b/>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4659E2BE">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040B7D3B">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198CFBA9">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满分值</w:t>
            </w:r>
          </w:p>
        </w:tc>
      </w:tr>
      <w:tr w14:paraId="08C7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7DA8CFA">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14:paraId="7DC8640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eastAsia="宋体" w:cs="宋体"/>
                <w:color w:val="auto"/>
                <w:szCs w:val="21"/>
                <w:highlight w:val="none"/>
                <w:lang w:val="zh-CN"/>
              </w:rPr>
              <w:t>用户需求的响应程度</w:t>
            </w:r>
          </w:p>
        </w:tc>
        <w:tc>
          <w:tcPr>
            <w:tcW w:w="7658" w:type="dxa"/>
            <w:tcBorders>
              <w:top w:val="single" w:color="auto" w:sz="4" w:space="0"/>
              <w:left w:val="single" w:color="auto" w:sz="4" w:space="0"/>
              <w:bottom w:val="single" w:color="auto" w:sz="4" w:space="0"/>
              <w:right w:val="single" w:color="auto" w:sz="4" w:space="0"/>
            </w:tcBorders>
            <w:vAlign w:val="center"/>
          </w:tcPr>
          <w:p w14:paraId="1501D25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宋体"/>
                <w:kern w:val="0"/>
                <w:szCs w:val="21"/>
                <w:highlight w:val="none"/>
              </w:rPr>
            </w:pPr>
            <w:r>
              <w:rPr>
                <w:rFonts w:hint="eastAsia" w:ascii="宋体" w:hAnsi="宋体" w:eastAsia="宋体" w:cs="宋体"/>
                <w:b w:val="0"/>
                <w:color w:val="auto"/>
                <w:szCs w:val="21"/>
                <w:highlight w:val="none"/>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b w:val="0"/>
                <w:color w:val="auto"/>
                <w:szCs w:val="21"/>
                <w:highlight w:val="none"/>
                <w:lang w:val="en-US" w:eastAsia="zh-CN"/>
              </w:rPr>
              <w:t>4</w:t>
            </w:r>
            <w:r>
              <w:rPr>
                <w:rFonts w:hint="eastAsia" w:ascii="宋体" w:hAnsi="宋体" w:eastAsia="宋体" w:cs="宋体"/>
                <w:b w:val="0"/>
                <w:color w:val="auto"/>
                <w:szCs w:val="21"/>
                <w:highlight w:val="none"/>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432E8025">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cs="宋体"/>
                <w:color w:val="auto"/>
                <w:kern w:val="2"/>
                <w:sz w:val="21"/>
                <w:szCs w:val="21"/>
                <w:highlight w:val="none"/>
                <w:lang w:val="en-US" w:eastAsia="zh-CN"/>
              </w:rPr>
              <w:t>8分</w:t>
            </w:r>
          </w:p>
        </w:tc>
      </w:tr>
      <w:tr w14:paraId="462D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43DEADD">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14:paraId="58811AC6">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eastAsia="宋体" w:cs="宋体"/>
                <w:color w:val="auto"/>
                <w:szCs w:val="21"/>
                <w:highlight w:val="none"/>
                <w:lang w:val="zh-CN"/>
              </w:rPr>
              <w:t>生产工艺</w:t>
            </w:r>
          </w:p>
        </w:tc>
        <w:tc>
          <w:tcPr>
            <w:tcW w:w="7658" w:type="dxa"/>
            <w:tcBorders>
              <w:top w:val="single" w:color="auto" w:sz="4" w:space="0"/>
              <w:left w:val="single" w:color="auto" w:sz="4" w:space="0"/>
              <w:bottom w:val="single" w:color="auto" w:sz="4" w:space="0"/>
              <w:right w:val="single" w:color="auto" w:sz="4" w:space="0"/>
            </w:tcBorders>
            <w:vAlign w:val="center"/>
          </w:tcPr>
          <w:p w14:paraId="25C79701">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根据投标人提供生产原理、生产工艺流程图及其合理性说明；对照生产工艺流程图及提供关键节点生产现场照片，包括但不限于生产、储存设施（设备）等进行评审：</w:t>
            </w:r>
          </w:p>
          <w:p w14:paraId="1EA4CB9A">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优：提供的生产原理、生产工艺流程图详细、全面、合理，关键节点的生产、储存设施（设备）等与项目实施的配合度高的，得[2,3]分；</w:t>
            </w:r>
          </w:p>
          <w:p w14:paraId="7ACC460E">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中：有提供生产原理、生产工艺流程图一般，关键节点的生产、储存设施（设备）等与项目实施的配合度一般的，得[1,2)分；</w:t>
            </w:r>
          </w:p>
          <w:p w14:paraId="68EECF10">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leftChars="0" w:right="0" w:rightChars="0" w:firstLine="0" w:firstLineChars="0"/>
              <w:textAlignment w:val="auto"/>
              <w:rPr>
                <w:rFonts w:ascii="宋体" w:hAnsi="宋体" w:eastAsia="宋体" w:cs="宋体"/>
                <w:kern w:val="0"/>
                <w:szCs w:val="21"/>
                <w:highlight w:val="none"/>
              </w:rPr>
            </w:pPr>
            <w:r>
              <w:rPr>
                <w:rFonts w:hint="eastAsia" w:ascii="宋体" w:hAnsi="宋体" w:eastAsia="宋体" w:cs="宋体"/>
                <w:color w:val="auto"/>
                <w:szCs w:val="21"/>
                <w:highlight w:val="none"/>
              </w:rPr>
              <w:t>差：有提供生产原理、生产工艺流程图，但不详细、不全面，关键节点的生产、储存设施（设备）等与项目实施的配合度低的，得[0,1)分。</w:t>
            </w:r>
          </w:p>
        </w:tc>
        <w:tc>
          <w:tcPr>
            <w:tcW w:w="907" w:type="dxa"/>
            <w:tcBorders>
              <w:top w:val="single" w:color="auto" w:sz="4" w:space="0"/>
              <w:left w:val="single" w:color="auto" w:sz="4" w:space="0"/>
              <w:bottom w:val="single" w:color="auto" w:sz="4" w:space="0"/>
              <w:right w:val="single" w:color="auto" w:sz="4" w:space="0"/>
            </w:tcBorders>
            <w:vAlign w:val="center"/>
          </w:tcPr>
          <w:p w14:paraId="5B3E42CF">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cs="宋体"/>
                <w:color w:val="auto"/>
                <w:kern w:val="2"/>
                <w:sz w:val="21"/>
                <w:szCs w:val="21"/>
                <w:highlight w:val="none"/>
                <w:lang w:val="en-US" w:eastAsia="zh-CN"/>
              </w:rPr>
              <w:t>3分</w:t>
            </w:r>
          </w:p>
        </w:tc>
      </w:tr>
      <w:tr w14:paraId="765E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AFF9FB9">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14:paraId="1D3819CE">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eastAsia="宋体" w:cs="宋体"/>
                <w:color w:val="auto"/>
                <w:kern w:val="2"/>
                <w:sz w:val="21"/>
                <w:szCs w:val="21"/>
                <w:highlight w:val="none"/>
                <w:lang w:val="zh-CN"/>
              </w:rPr>
              <w:t>供货保障能力</w:t>
            </w:r>
          </w:p>
        </w:tc>
        <w:tc>
          <w:tcPr>
            <w:tcW w:w="7658" w:type="dxa"/>
            <w:tcBorders>
              <w:top w:val="single" w:color="auto" w:sz="4" w:space="0"/>
              <w:left w:val="single" w:color="auto" w:sz="4" w:space="0"/>
              <w:bottom w:val="single" w:color="auto" w:sz="4" w:space="0"/>
              <w:right w:val="single" w:color="auto" w:sz="4" w:space="0"/>
            </w:tcBorders>
            <w:vAlign w:val="center"/>
          </w:tcPr>
          <w:p w14:paraId="465478E7">
            <w:pPr>
              <w:keepNext w:val="0"/>
              <w:keepLines w:val="0"/>
              <w:numPr>
                <w:ilvl w:val="-1"/>
                <w:numId w:val="0"/>
              </w:numPr>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横向比较制造商生产</w:t>
            </w:r>
            <w:r>
              <w:rPr>
                <w:rFonts w:hint="eastAsia" w:ascii="宋体" w:hAnsi="宋体" w:eastAsia="宋体" w:cs="宋体"/>
                <w:color w:val="auto"/>
                <w:szCs w:val="21"/>
                <w:highlight w:val="none"/>
                <w:lang w:eastAsia="zh-CN"/>
              </w:rPr>
              <w:t>液体硫酸铝</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场地规模、生产环境、设施设备资料</w:t>
            </w:r>
            <w:r>
              <w:rPr>
                <w:rFonts w:hint="eastAsia" w:ascii="宋体" w:hAnsi="宋体" w:eastAsia="宋体" w:cs="宋体"/>
                <w:szCs w:val="21"/>
                <w:highlight w:val="none"/>
                <w:lang w:val="zh-CN"/>
              </w:rPr>
              <w:t>、产能证明资料</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lang w:val="zh-CN"/>
              </w:rPr>
              <w:t>服务团队</w:t>
            </w:r>
            <w:r>
              <w:rPr>
                <w:rFonts w:hint="default" w:ascii="宋体" w:hAnsi="宋体" w:eastAsia="宋体" w:cs="宋体"/>
                <w:color w:val="auto"/>
                <w:szCs w:val="21"/>
                <w:highlight w:val="none"/>
              </w:rPr>
              <w:t>等</w:t>
            </w:r>
            <w:r>
              <w:rPr>
                <w:rFonts w:hint="eastAsia" w:ascii="宋体" w:hAnsi="宋体" w:eastAsia="宋体" w:cs="宋体"/>
                <w:color w:val="auto"/>
                <w:szCs w:val="21"/>
                <w:highlight w:val="none"/>
              </w:rPr>
              <w:t>进行评审：</w:t>
            </w:r>
          </w:p>
          <w:p w14:paraId="23C09E1E">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优：场地规模大、</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环境好、设施设备先进、</w:t>
            </w:r>
            <w:r>
              <w:rPr>
                <w:rFonts w:hint="eastAsia" w:ascii="宋体" w:hAnsi="宋体" w:eastAsia="宋体" w:cs="宋体"/>
                <w:bCs/>
                <w:szCs w:val="21"/>
                <w:highlight w:val="none"/>
                <w:lang w:val="zh-CN"/>
              </w:rPr>
              <w:t>产能证明资料充分且可靠、</w:t>
            </w:r>
            <w:r>
              <w:rPr>
                <w:rFonts w:hint="eastAsia" w:ascii="宋体" w:hAnsi="宋体" w:eastAsia="宋体" w:cs="宋体"/>
                <w:bCs/>
                <w:color w:val="auto"/>
                <w:szCs w:val="21"/>
                <w:highlight w:val="none"/>
                <w:lang w:val="zh-CN"/>
              </w:rPr>
              <w:t>服务团队人员充足、具备丰富的行业经验和专业能力的，得[2,3]分；</w:t>
            </w:r>
          </w:p>
          <w:p w14:paraId="41EC3CCE">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中：场地规模一般、</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环境一般、设施设备一般、</w:t>
            </w:r>
            <w:r>
              <w:rPr>
                <w:rFonts w:hint="eastAsia" w:ascii="宋体" w:hAnsi="宋体" w:eastAsia="宋体" w:cs="宋体"/>
                <w:bCs/>
                <w:szCs w:val="21"/>
                <w:highlight w:val="none"/>
                <w:lang w:val="zh-CN"/>
              </w:rPr>
              <w:t>产能证明资料基本能反映生产能力、</w:t>
            </w:r>
            <w:r>
              <w:rPr>
                <w:rFonts w:hint="eastAsia" w:ascii="宋体" w:hAnsi="宋体" w:eastAsia="宋体" w:cs="宋体"/>
                <w:bCs/>
                <w:color w:val="auto"/>
                <w:szCs w:val="21"/>
                <w:highlight w:val="none"/>
                <w:lang w:val="zh-CN"/>
              </w:rPr>
              <w:t>服务团队人员较少、行业经验和专业能力一般的，得[1,2)分；</w:t>
            </w:r>
          </w:p>
          <w:p w14:paraId="4A6F44BE">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差：场地规模小、</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环境简陋、设施设备差、</w:t>
            </w:r>
            <w:r>
              <w:rPr>
                <w:rFonts w:hint="eastAsia" w:ascii="宋体" w:hAnsi="宋体" w:eastAsia="宋体" w:cs="宋体"/>
                <w:bCs/>
                <w:szCs w:val="21"/>
                <w:highlight w:val="none"/>
                <w:lang w:val="zh-CN"/>
              </w:rPr>
              <w:t>产能证明资料不足、</w:t>
            </w:r>
            <w:r>
              <w:rPr>
                <w:rFonts w:hint="eastAsia" w:ascii="宋体" w:hAnsi="宋体" w:eastAsia="宋体" w:cs="宋体"/>
                <w:bCs/>
                <w:color w:val="auto"/>
                <w:szCs w:val="21"/>
                <w:highlight w:val="none"/>
                <w:lang w:val="zh-CN"/>
              </w:rPr>
              <w:t>服务团队人员少、行业经验和专业能力不足的，得[0,1)分。</w:t>
            </w:r>
          </w:p>
          <w:p w14:paraId="0A226A75">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备注：</w:t>
            </w:r>
          </w:p>
          <w:p w14:paraId="083935A2">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1）提供</w:t>
            </w:r>
            <w:r>
              <w:rPr>
                <w:rFonts w:hint="eastAsia" w:ascii="宋体" w:hAnsi="宋体" w:eastAsia="宋体" w:cs="宋体"/>
                <w:b/>
                <w:bCs w:val="0"/>
                <w:szCs w:val="21"/>
                <w:highlight w:val="none"/>
                <w:lang w:val="zh-CN"/>
              </w:rPr>
              <w:t>制造商</w:t>
            </w:r>
            <w:r>
              <w:rPr>
                <w:rFonts w:hint="eastAsia" w:ascii="宋体" w:hAnsi="宋体" w:eastAsia="宋体" w:cs="宋体"/>
                <w:b/>
                <w:bCs w:val="0"/>
                <w:color w:val="auto"/>
                <w:szCs w:val="21"/>
                <w:highlight w:val="none"/>
                <w:lang w:val="zh-CN"/>
              </w:rPr>
              <w:t>场地自有产权证明复印件（或非自有产权时提供承租人为</w:t>
            </w:r>
            <w:r>
              <w:rPr>
                <w:rFonts w:hint="eastAsia" w:ascii="宋体" w:hAnsi="宋体" w:eastAsia="宋体" w:cs="宋体"/>
                <w:b/>
                <w:bCs w:val="0"/>
                <w:szCs w:val="21"/>
                <w:highlight w:val="none"/>
                <w:lang w:val="zh-CN"/>
              </w:rPr>
              <w:t>制造商</w:t>
            </w:r>
            <w:r>
              <w:rPr>
                <w:rFonts w:hint="eastAsia" w:ascii="宋体" w:hAnsi="宋体" w:eastAsia="宋体" w:cs="宋体"/>
                <w:b/>
                <w:bCs w:val="0"/>
                <w:color w:val="auto"/>
                <w:szCs w:val="21"/>
                <w:highlight w:val="none"/>
                <w:lang w:val="zh-CN"/>
              </w:rPr>
              <w:t>的租赁合同复印件），产权证明或租赁合同的有效期须至202</w:t>
            </w:r>
            <w:r>
              <w:rPr>
                <w:rFonts w:hint="eastAsia" w:ascii="宋体" w:hAnsi="宋体" w:eastAsia="宋体" w:cs="宋体"/>
                <w:b/>
                <w:bCs w:val="0"/>
                <w:color w:val="auto"/>
                <w:szCs w:val="21"/>
                <w:highlight w:val="none"/>
                <w:lang w:val="en-US" w:eastAsia="zh-CN"/>
              </w:rPr>
              <w:t>7</w:t>
            </w:r>
            <w:r>
              <w:rPr>
                <w:rFonts w:hint="eastAsia" w:ascii="宋体" w:hAnsi="宋体" w:eastAsia="宋体" w:cs="宋体"/>
                <w:b/>
                <w:bCs w:val="0"/>
                <w:color w:val="auto"/>
                <w:szCs w:val="21"/>
                <w:highlight w:val="none"/>
                <w:lang w:val="zh-CN"/>
              </w:rPr>
              <w:t>年</w:t>
            </w:r>
            <w:r>
              <w:rPr>
                <w:rFonts w:hint="eastAsia" w:ascii="宋体" w:hAnsi="宋体" w:eastAsia="宋体" w:cs="宋体"/>
                <w:b/>
                <w:bCs w:val="0"/>
                <w:color w:val="auto"/>
                <w:szCs w:val="21"/>
                <w:highlight w:val="none"/>
                <w:lang w:val="en-US" w:eastAsia="zh-CN"/>
              </w:rPr>
              <w:t>6</w:t>
            </w:r>
            <w:r>
              <w:rPr>
                <w:rFonts w:hint="eastAsia" w:ascii="宋体" w:hAnsi="宋体" w:eastAsia="宋体" w:cs="宋体"/>
                <w:b/>
                <w:bCs w:val="0"/>
                <w:color w:val="auto"/>
                <w:szCs w:val="21"/>
                <w:highlight w:val="none"/>
                <w:lang w:val="zh-CN"/>
              </w:rPr>
              <w:t>月3</w:t>
            </w:r>
            <w:r>
              <w:rPr>
                <w:rFonts w:hint="eastAsia" w:ascii="宋体" w:hAnsi="宋体" w:eastAsia="宋体" w:cs="宋体"/>
                <w:b/>
                <w:bCs w:val="0"/>
                <w:color w:val="auto"/>
                <w:szCs w:val="21"/>
                <w:highlight w:val="none"/>
                <w:lang w:val="en-US" w:eastAsia="zh-CN"/>
              </w:rPr>
              <w:t>0</w:t>
            </w:r>
            <w:r>
              <w:rPr>
                <w:rFonts w:hint="eastAsia" w:ascii="宋体" w:hAnsi="宋体" w:eastAsia="宋体" w:cs="宋体"/>
                <w:b/>
                <w:bCs w:val="0"/>
                <w:color w:val="auto"/>
                <w:szCs w:val="21"/>
                <w:highlight w:val="none"/>
                <w:lang w:val="zh-CN"/>
              </w:rPr>
              <w:t>日或以后；</w:t>
            </w:r>
          </w:p>
          <w:p w14:paraId="45CA3472">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2）提供</w:t>
            </w:r>
            <w:r>
              <w:rPr>
                <w:rFonts w:hint="eastAsia" w:ascii="宋体" w:hAnsi="宋体" w:eastAsia="宋体" w:cs="宋体"/>
                <w:b/>
                <w:bCs w:val="0"/>
                <w:szCs w:val="21"/>
                <w:highlight w:val="none"/>
                <w:lang w:val="zh-CN"/>
              </w:rPr>
              <w:t>制造商现场经营、</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环境、</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设备设施的照片/图片打印件（照片/图片须清晰显示拍摄时间为2025年</w:t>
            </w:r>
            <w:r>
              <w:rPr>
                <w:rFonts w:hint="eastAsia" w:ascii="宋体" w:hAnsi="宋体" w:eastAsia="宋体" w:cs="宋体"/>
                <w:b/>
                <w:bCs w:val="0"/>
                <w:color w:val="auto"/>
                <w:szCs w:val="21"/>
                <w:highlight w:val="none"/>
                <w:lang w:val="en-US" w:eastAsia="zh-CN"/>
              </w:rPr>
              <w:t>8</w:t>
            </w:r>
            <w:r>
              <w:rPr>
                <w:rFonts w:hint="eastAsia" w:ascii="宋体" w:hAnsi="宋体" w:eastAsia="宋体" w:cs="宋体"/>
                <w:b/>
                <w:bCs w:val="0"/>
                <w:color w:val="auto"/>
                <w:szCs w:val="21"/>
                <w:highlight w:val="none"/>
                <w:lang w:val="zh-CN"/>
              </w:rPr>
              <w:t>月1日或以后），</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设备设施清单和（付款单位/购买方为制造商的）购置发票复印件等，并提供能证明其生产能力的环评报告或其他生产能力证明资料；</w:t>
            </w:r>
          </w:p>
          <w:p w14:paraId="4BBE84BD">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3）若投标人为制造商，提供制造商生产及管理人员清单及人力资源和社会保障部门（或税务部门）出具的2025年8月至10月制造商为其缴纳的社保证明复印件；若投标人为经销商，需同时提供制造商及经销商生产及管理人员清单及人力资源和社会保障部门（或税务部门）出具的2025年8月至10月制造</w:t>
            </w:r>
            <w:r>
              <w:rPr>
                <w:rFonts w:hint="eastAsia" w:ascii="宋体" w:hAnsi="宋体" w:eastAsia="宋体" w:cs="宋体"/>
                <w:b/>
                <w:bCs w:val="0"/>
                <w:szCs w:val="21"/>
                <w:highlight w:val="none"/>
                <w:lang w:val="zh-CN"/>
              </w:rPr>
              <w:t>商及经销商为其缴纳的社保证明复印件</w:t>
            </w:r>
            <w:r>
              <w:rPr>
                <w:rFonts w:hint="eastAsia" w:ascii="宋体" w:hAnsi="宋体" w:eastAsia="宋体" w:cs="宋体"/>
                <w:b/>
                <w:bCs w:val="0"/>
                <w:color w:val="auto"/>
                <w:szCs w:val="21"/>
                <w:highlight w:val="none"/>
                <w:lang w:val="zh-CN"/>
              </w:rPr>
              <w:t>；</w:t>
            </w:r>
          </w:p>
          <w:p w14:paraId="157713BB">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leftChars="0" w:right="0" w:rightChars="0" w:firstLine="0" w:firstLineChars="0"/>
              <w:textAlignment w:val="auto"/>
              <w:rPr>
                <w:rFonts w:ascii="宋体" w:hAnsi="宋体" w:eastAsia="宋体" w:cs="宋体"/>
                <w:kern w:val="0"/>
                <w:szCs w:val="21"/>
                <w:highlight w:val="none"/>
              </w:rPr>
            </w:pP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lang w:val="zh-CN"/>
              </w:rPr>
              <w:t>）</w:t>
            </w:r>
            <w:r>
              <w:rPr>
                <w:rFonts w:hint="eastAsia" w:ascii="宋体" w:hAnsi="宋体" w:eastAsia="宋体" w:cs="宋体"/>
                <w:b/>
                <w:color w:val="auto"/>
                <w:szCs w:val="21"/>
                <w:highlight w:val="none"/>
                <w:lang w:val="zh-CN"/>
              </w:rPr>
              <w:t>投标人除文字介绍外，须提供以上材料作为辅助证明；如投标人不能完整提供上述证明材料的，在评标时将不予考虑评为“优”</w:t>
            </w:r>
            <w:r>
              <w:rPr>
                <w:rFonts w:hint="eastAsia" w:ascii="宋体" w:hAnsi="宋体" w:eastAsia="宋体" w:cs="宋体"/>
                <w:b/>
                <w:bCs w:val="0"/>
                <w:color w:val="auto"/>
                <w:szCs w:val="21"/>
                <w:highlight w:val="none"/>
                <w:lang w:val="zh-CN"/>
              </w:rPr>
              <w:t>。</w:t>
            </w:r>
          </w:p>
        </w:tc>
        <w:tc>
          <w:tcPr>
            <w:tcW w:w="907" w:type="dxa"/>
            <w:tcBorders>
              <w:top w:val="single" w:color="auto" w:sz="4" w:space="0"/>
              <w:left w:val="single" w:color="auto" w:sz="4" w:space="0"/>
              <w:bottom w:val="single" w:color="auto" w:sz="4" w:space="0"/>
              <w:right w:val="single" w:color="auto" w:sz="4" w:space="0"/>
            </w:tcBorders>
            <w:vAlign w:val="center"/>
          </w:tcPr>
          <w:p w14:paraId="1B72303F">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45DD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restart"/>
            <w:tcBorders>
              <w:top w:val="single" w:color="auto" w:sz="4" w:space="0"/>
              <w:left w:val="single" w:color="auto" w:sz="4" w:space="0"/>
              <w:right w:val="single" w:color="auto" w:sz="4" w:space="0"/>
            </w:tcBorders>
            <w:vAlign w:val="center"/>
          </w:tcPr>
          <w:p w14:paraId="04190CEE">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w:t>
            </w:r>
          </w:p>
        </w:tc>
        <w:tc>
          <w:tcPr>
            <w:tcW w:w="1133" w:type="dxa"/>
            <w:vMerge w:val="restart"/>
            <w:tcBorders>
              <w:top w:val="single" w:color="auto" w:sz="4" w:space="0"/>
              <w:left w:val="single" w:color="auto" w:sz="4" w:space="0"/>
              <w:right w:val="single" w:color="auto" w:sz="4" w:space="0"/>
            </w:tcBorders>
            <w:vAlign w:val="center"/>
          </w:tcPr>
          <w:p w14:paraId="13133253">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kern w:val="0"/>
                <w:szCs w:val="21"/>
                <w:highlight w:val="none"/>
                <w:lang w:val="en-US" w:eastAsia="zh-CN"/>
              </w:rPr>
            </w:pPr>
            <w:r>
              <w:rPr>
                <w:rFonts w:hint="eastAsia" w:ascii="宋体" w:hAnsi="宋体" w:eastAsia="宋体" w:cs="宋体"/>
                <w:color w:val="auto"/>
                <w:kern w:val="2"/>
                <w:sz w:val="21"/>
                <w:szCs w:val="21"/>
                <w:highlight w:val="none"/>
              </w:rPr>
              <w:t>质量保证体系和措施</w:t>
            </w:r>
          </w:p>
        </w:tc>
        <w:tc>
          <w:tcPr>
            <w:tcW w:w="7658" w:type="dxa"/>
            <w:tcBorders>
              <w:top w:val="single" w:color="auto" w:sz="4" w:space="0"/>
              <w:left w:val="single" w:color="auto" w:sz="4" w:space="0"/>
              <w:bottom w:val="single" w:color="auto" w:sz="4" w:space="0"/>
              <w:right w:val="single" w:color="auto" w:sz="4" w:space="0"/>
            </w:tcBorders>
            <w:vAlign w:val="center"/>
          </w:tcPr>
          <w:p w14:paraId="193D22B1">
            <w:pPr>
              <w:pStyle w:val="192"/>
              <w:keepNext w:val="0"/>
              <w:keepLines w:val="0"/>
              <w:numPr>
                <w:ilvl w:val="0"/>
                <w:numId w:val="0"/>
              </w:numPr>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（1）对</w:t>
            </w:r>
            <w:r>
              <w:rPr>
                <w:rFonts w:hint="default" w:ascii="宋体" w:hAnsi="宋体" w:cs="宋体"/>
                <w:color w:val="auto"/>
                <w:szCs w:val="21"/>
                <w:highlight w:val="none"/>
              </w:rPr>
              <w:t>比</w:t>
            </w:r>
            <w:r>
              <w:rPr>
                <w:rFonts w:hint="eastAsia" w:ascii="宋体" w:hAnsi="宋体" w:cs="宋体"/>
                <w:color w:val="auto"/>
                <w:szCs w:val="21"/>
                <w:highlight w:val="none"/>
              </w:rPr>
              <w:t>投标人针对投标产品的测试、验收、质量保证实施计划和</w:t>
            </w:r>
            <w:r>
              <w:rPr>
                <w:rFonts w:hint="eastAsia" w:ascii="宋体" w:hAnsi="宋体" w:eastAsia="宋体" w:cs="宋体"/>
                <w:color w:val="auto"/>
                <w:kern w:val="0"/>
                <w:szCs w:val="21"/>
                <w:highlight w:val="none"/>
              </w:rPr>
              <w:t>对招标人的水质、设备状况及运营情况进行液体硫酸铝小试及中试</w:t>
            </w:r>
            <w:r>
              <w:rPr>
                <w:rFonts w:hint="eastAsia" w:ascii="宋体" w:hAnsi="宋体" w:cs="宋体"/>
                <w:color w:val="auto"/>
                <w:szCs w:val="21"/>
                <w:highlight w:val="none"/>
              </w:rPr>
              <w:t>具体方案情况进行评审：</w:t>
            </w:r>
          </w:p>
          <w:p w14:paraId="2881A53D">
            <w:pPr>
              <w:pStyle w:val="192"/>
              <w:keepNext w:val="0"/>
              <w:keepLines w:val="0"/>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优：提供的测试、验收实施计划详细；质量保证体系完善、科学；</w:t>
            </w:r>
            <w:r>
              <w:rPr>
                <w:rFonts w:hint="eastAsia" w:ascii="宋体" w:hAnsi="宋体" w:eastAsia="宋体" w:cs="宋体"/>
                <w:color w:val="auto"/>
                <w:kern w:val="0"/>
                <w:szCs w:val="21"/>
                <w:highlight w:val="none"/>
              </w:rPr>
              <w:t>小试、中试</w:t>
            </w:r>
            <w:r>
              <w:rPr>
                <w:rFonts w:hint="eastAsia" w:ascii="宋体" w:hAnsi="宋体" w:cs="宋体"/>
                <w:color w:val="auto"/>
                <w:szCs w:val="21"/>
                <w:highlight w:val="none"/>
              </w:rPr>
              <w:t>方案充分考虑了</w:t>
            </w:r>
            <w:r>
              <w:rPr>
                <w:rFonts w:hint="eastAsia" w:ascii="宋体" w:hAnsi="宋体" w:cs="宋体"/>
                <w:color w:val="auto"/>
                <w:szCs w:val="21"/>
                <w:highlight w:val="none"/>
                <w:lang w:val="en-US" w:eastAsia="zh-CN"/>
              </w:rPr>
              <w:t>招标人的水质、设备状况及运营情况</w:t>
            </w:r>
            <w:r>
              <w:rPr>
                <w:rFonts w:hint="eastAsia" w:ascii="宋体" w:hAnsi="宋体" w:cs="宋体"/>
                <w:color w:val="auto"/>
                <w:szCs w:val="21"/>
                <w:highlight w:val="none"/>
              </w:rPr>
              <w:t>，方案针对性和可操作性强的，得[2,3]分；</w:t>
            </w:r>
          </w:p>
          <w:p w14:paraId="52AF06CE">
            <w:pPr>
              <w:pStyle w:val="192"/>
              <w:keepNext w:val="0"/>
              <w:keepLines w:val="0"/>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中：提供的测试、验收实施计划一般；质量保证体系一般；小试、中试方案基本考虑了招标人的水质、设备状况及运营情况，方案针对性和可操作性一般的，得[1,2)分；</w:t>
            </w:r>
          </w:p>
          <w:p w14:paraId="440008FE">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宋体"/>
                <w:kern w:val="0"/>
                <w:szCs w:val="21"/>
                <w:highlight w:val="none"/>
              </w:rPr>
            </w:pPr>
            <w:r>
              <w:rPr>
                <w:rFonts w:hint="eastAsia" w:ascii="宋体" w:hAnsi="宋体" w:cs="宋体"/>
                <w:color w:val="auto"/>
                <w:szCs w:val="21"/>
                <w:highlight w:val="none"/>
              </w:rPr>
              <w:t>差：提供的测试、验收实施计划存在一定缺失或不够详细；质量保证体系不完整或未提供；小试、中试方案未能考虑招标人的水质、设备状况及运营情况，方案针对性和可操作性差的，得[0,1)分。</w:t>
            </w:r>
          </w:p>
        </w:tc>
        <w:tc>
          <w:tcPr>
            <w:tcW w:w="907" w:type="dxa"/>
            <w:tcBorders>
              <w:top w:val="single" w:color="auto" w:sz="4" w:space="0"/>
              <w:left w:val="single" w:color="auto" w:sz="4" w:space="0"/>
              <w:bottom w:val="single" w:color="auto" w:sz="4" w:space="0"/>
              <w:right w:val="single" w:color="auto" w:sz="4" w:space="0"/>
            </w:tcBorders>
            <w:vAlign w:val="center"/>
          </w:tcPr>
          <w:p w14:paraId="5B6A2425">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0FBA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left w:val="single" w:color="auto" w:sz="4" w:space="0"/>
              <w:right w:val="single" w:color="auto" w:sz="4" w:space="0"/>
            </w:tcBorders>
            <w:vAlign w:val="center"/>
          </w:tcPr>
          <w:p w14:paraId="1BF3F863">
            <w:pPr>
              <w:autoSpaceDE w:val="0"/>
              <w:autoSpaceDN w:val="0"/>
              <w:adjustRightInd w:val="0"/>
              <w:spacing w:line="400" w:lineRule="exact"/>
              <w:jc w:val="center"/>
              <w:rPr>
                <w:rFonts w:ascii="宋体" w:hAnsi="宋体" w:eastAsia="宋体" w:cs="宋体"/>
                <w:kern w:val="0"/>
                <w:szCs w:val="21"/>
                <w:highlight w:val="none"/>
              </w:rPr>
            </w:pPr>
          </w:p>
        </w:tc>
        <w:tc>
          <w:tcPr>
            <w:tcW w:w="1133" w:type="dxa"/>
            <w:vMerge w:val="continue"/>
            <w:tcBorders>
              <w:left w:val="single" w:color="auto" w:sz="4" w:space="0"/>
              <w:right w:val="single" w:color="auto" w:sz="4" w:space="0"/>
            </w:tcBorders>
            <w:vAlign w:val="center"/>
          </w:tcPr>
          <w:p w14:paraId="20E3A1DC">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p>
        </w:tc>
        <w:tc>
          <w:tcPr>
            <w:tcW w:w="7658" w:type="dxa"/>
            <w:tcBorders>
              <w:top w:val="single" w:color="auto" w:sz="4" w:space="0"/>
              <w:left w:val="single" w:color="auto" w:sz="4" w:space="0"/>
              <w:right w:val="single" w:color="auto" w:sz="4" w:space="0"/>
            </w:tcBorders>
            <w:vAlign w:val="center"/>
          </w:tcPr>
          <w:p w14:paraId="78BC86B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val="0"/>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val="0"/>
                <w:color w:val="auto"/>
                <w:szCs w:val="21"/>
                <w:highlight w:val="none"/>
              </w:rPr>
              <w:t>投标人</w:t>
            </w:r>
            <w:r>
              <w:rPr>
                <w:rFonts w:hint="eastAsia" w:ascii="宋体" w:hAnsi="宋体" w:eastAsia="宋体" w:cs="宋体"/>
                <w:b w:val="0"/>
                <w:color w:val="auto"/>
                <w:szCs w:val="21"/>
              </w:rPr>
              <w:t>或投标人投标产品制造商</w:t>
            </w:r>
            <w:r>
              <w:rPr>
                <w:rFonts w:hint="eastAsia" w:ascii="宋体" w:hAnsi="宋体" w:eastAsia="宋体" w:cs="宋体"/>
                <w:b w:val="0"/>
                <w:color w:val="auto"/>
                <w:szCs w:val="21"/>
                <w:highlight w:val="none"/>
              </w:rPr>
              <w:t>的检测人员每配备有1名化学检测或相关的职称证或上岗合格证或培训证的专职检测人员的得1.5分，本子项满分3分。</w:t>
            </w:r>
          </w:p>
          <w:p w14:paraId="5EB247B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319A335C">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宋体"/>
                <w:kern w:val="0"/>
                <w:szCs w:val="21"/>
                <w:highlight w:val="none"/>
              </w:rPr>
            </w:pPr>
            <w:r>
              <w:rPr>
                <w:rFonts w:hint="eastAsia" w:ascii="宋体" w:hAnsi="宋体" w:eastAsia="宋体" w:cs="宋体"/>
                <w:b/>
                <w:bCs/>
                <w:color w:val="auto"/>
                <w:szCs w:val="21"/>
                <w:highlight w:val="none"/>
              </w:rPr>
              <w:t>必须提供上述人员资格证书（或注册/执业/岗位证书/技术职称/培训证）以及提供人力资源和社会保障部门（或税务部门）出具的</w:t>
            </w:r>
            <w:r>
              <w:rPr>
                <w:rFonts w:hint="eastAsia" w:ascii="宋体" w:hAnsi="宋体" w:cs="宋体"/>
                <w:b/>
                <w:bCs/>
                <w:color w:val="auto"/>
                <w:szCs w:val="21"/>
                <w:highlight w:val="none"/>
                <w:lang w:eastAsia="zh-CN"/>
              </w:rPr>
              <w:t>2025年8月至10月</w:t>
            </w:r>
            <w:r>
              <w:rPr>
                <w:rFonts w:hint="eastAsia" w:ascii="宋体" w:hAnsi="宋体" w:eastAsia="宋体" w:cs="宋体"/>
                <w:b/>
                <w:bCs/>
                <w:color w:val="auto"/>
                <w:szCs w:val="21"/>
                <w:highlight w:val="none"/>
              </w:rPr>
              <w:t>投标人</w:t>
            </w:r>
            <w:r>
              <w:rPr>
                <w:rFonts w:hint="eastAsia" w:ascii="宋体" w:hAnsi="宋体" w:cs="宋体"/>
                <w:b/>
                <w:bCs/>
                <w:color w:val="auto"/>
                <w:szCs w:val="21"/>
                <w:highlight w:val="none"/>
              </w:rPr>
              <w:t>或投标人投标产品制造商</w:t>
            </w:r>
            <w:r>
              <w:rPr>
                <w:rFonts w:hint="eastAsia" w:ascii="宋体" w:hAnsi="宋体" w:eastAsia="宋体" w:cs="宋体"/>
                <w:b/>
                <w:bCs/>
                <w:color w:val="auto"/>
                <w:szCs w:val="21"/>
                <w:highlight w:val="none"/>
              </w:rPr>
              <w:t>为其缴纳的社保证明复印件，否则不得分。</w:t>
            </w:r>
          </w:p>
        </w:tc>
        <w:tc>
          <w:tcPr>
            <w:tcW w:w="907" w:type="dxa"/>
            <w:tcBorders>
              <w:top w:val="single" w:color="auto" w:sz="4" w:space="0"/>
              <w:left w:val="single" w:color="auto" w:sz="4" w:space="0"/>
              <w:right w:val="single" w:color="auto" w:sz="4" w:space="0"/>
            </w:tcBorders>
            <w:vAlign w:val="center"/>
          </w:tcPr>
          <w:p w14:paraId="4E1F5A2E">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cs="宋体"/>
                <w:color w:val="auto"/>
                <w:kern w:val="2"/>
                <w:sz w:val="21"/>
                <w:szCs w:val="21"/>
                <w:highlight w:val="none"/>
                <w:lang w:val="en-US" w:eastAsia="zh-CN"/>
              </w:rPr>
              <w:t>3分</w:t>
            </w:r>
          </w:p>
        </w:tc>
      </w:tr>
      <w:bookmarkEnd w:id="751"/>
    </w:tbl>
    <w:p w14:paraId="4D3E2A03">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备注：</w:t>
      </w:r>
    </w:p>
    <w:p w14:paraId="4BC15335">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①表中“</w:t>
      </w:r>
      <w:r>
        <w:rPr>
          <w:rFonts w:ascii="宋体" w:hAnsi="宋体" w:eastAsia="宋体" w:cs="宋体"/>
          <w:color w:val="000000"/>
          <w:szCs w:val="24"/>
          <w:highlight w:val="none"/>
          <w:lang w:val="zh-CN"/>
        </w:rPr>
        <w:t>[”代表闭区间，“]”代表闭区间，如[0，1]代表该分数段范围为大于等</w:t>
      </w:r>
      <w:r>
        <w:rPr>
          <w:rFonts w:hint="eastAsia" w:ascii="宋体" w:hAnsi="宋体" w:eastAsia="宋体" w:cs="宋体"/>
          <w:color w:val="000000"/>
          <w:szCs w:val="24"/>
          <w:highlight w:val="none"/>
          <w:lang w:val="zh-CN"/>
        </w:rPr>
        <w:t>于</w:t>
      </w:r>
      <w:r>
        <w:rPr>
          <w:rFonts w:ascii="宋体" w:hAnsi="宋体" w:eastAsia="宋体" w:cs="宋体"/>
          <w:color w:val="000000"/>
          <w:szCs w:val="24"/>
          <w:highlight w:val="none"/>
          <w:lang w:val="zh-CN"/>
        </w:rPr>
        <w:t>0且小于等于1。表中“（”代表开区间，“]”代表闭区间，如（1，2]代表该分数段范</w:t>
      </w:r>
      <w:r>
        <w:rPr>
          <w:rFonts w:hint="eastAsia" w:ascii="宋体" w:hAnsi="宋体" w:eastAsia="宋体" w:cs="宋体"/>
          <w:color w:val="000000"/>
          <w:szCs w:val="24"/>
          <w:highlight w:val="none"/>
          <w:lang w:val="zh-CN"/>
        </w:rPr>
        <w:t>围为大于</w:t>
      </w:r>
      <w:r>
        <w:rPr>
          <w:rFonts w:ascii="宋体" w:hAnsi="宋体" w:eastAsia="宋体" w:cs="宋体"/>
          <w:color w:val="000000"/>
          <w:szCs w:val="24"/>
          <w:highlight w:val="none"/>
          <w:lang w:val="zh-CN"/>
        </w:rPr>
        <w:t>1且小于等于2。</w:t>
      </w:r>
    </w:p>
    <w:p w14:paraId="41B43A4F">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ascii="宋体" w:hAnsi="宋体" w:eastAsia="宋体" w:cs="宋体"/>
          <w:color w:val="000000"/>
          <w:szCs w:val="24"/>
          <w:highlight w:val="none"/>
          <w:lang w:val="zh-CN"/>
        </w:rPr>
        <w:t>②分数出现小数点，保留小数点后2位，从小数点后第3位四</w:t>
      </w:r>
      <w:r>
        <w:rPr>
          <w:rFonts w:hint="eastAsia" w:ascii="宋体" w:hAnsi="宋体" w:eastAsia="宋体" w:cs="宋体"/>
          <w:color w:val="000000"/>
          <w:szCs w:val="24"/>
          <w:highlight w:val="none"/>
          <w:lang w:val="zh-CN"/>
        </w:rPr>
        <w:t>舍五入。</w:t>
      </w:r>
    </w:p>
    <w:p w14:paraId="76BECBFC">
      <w:pPr>
        <w:autoSpaceDE w:val="0"/>
        <w:autoSpaceDN w:val="0"/>
        <w:adjustRightInd w:val="0"/>
        <w:spacing w:line="360" w:lineRule="auto"/>
        <w:ind w:left="420" w:leftChars="200" w:firstLine="422" w:firstLineChars="200"/>
        <w:rPr>
          <w:rFonts w:ascii="宋体" w:hAnsi="宋体" w:eastAsia="宋体" w:cs="宋体"/>
          <w:b/>
          <w:color w:val="000000"/>
          <w:szCs w:val="24"/>
          <w:highlight w:val="none"/>
          <w:lang w:val="zh-CN"/>
        </w:rPr>
      </w:pPr>
      <w:r>
        <w:rPr>
          <w:rFonts w:hint="eastAsia" w:ascii="宋体" w:hAnsi="宋体" w:eastAsia="宋体" w:cs="宋体"/>
          <w:b/>
          <w:color w:val="000000"/>
          <w:szCs w:val="24"/>
          <w:highlight w:val="none"/>
          <w:lang w:val="zh-CN"/>
        </w:rPr>
        <w:t>③上述“评分项目”中按“优、中、差”区间评审的，若低于该项满分分值</w:t>
      </w:r>
      <w:r>
        <w:rPr>
          <w:rFonts w:ascii="宋体" w:hAnsi="宋体" w:eastAsia="宋体" w:cs="宋体"/>
          <w:b/>
          <w:color w:val="000000"/>
          <w:szCs w:val="24"/>
          <w:highlight w:val="none"/>
          <w:lang w:val="zh-CN"/>
        </w:rPr>
        <w:t>60%时，评标专家需详细填写该项低分的充分理由，例如：该项目内容存在违反国家有关标</w:t>
      </w:r>
      <w:r>
        <w:rPr>
          <w:rFonts w:hint="eastAsia" w:ascii="宋体" w:hAnsi="宋体" w:eastAsia="宋体" w:cs="宋体"/>
          <w:b/>
          <w:color w:val="000000"/>
          <w:szCs w:val="24"/>
          <w:highlight w:val="none"/>
          <w:lang w:val="zh-CN"/>
        </w:rPr>
        <w:t>准和规范或与项目实际不符等原则性问题。</w:t>
      </w:r>
    </w:p>
    <w:p w14:paraId="60A3DC12">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E7FADDD">
      <w:pPr>
        <w:tabs>
          <w:tab w:val="left" w:pos="1701"/>
        </w:tabs>
        <w:autoSpaceDE w:val="0"/>
        <w:autoSpaceDN w:val="0"/>
        <w:adjustRightInd w:val="0"/>
        <w:spacing w:line="360" w:lineRule="auto"/>
        <w:rPr>
          <w:rFonts w:ascii="宋体" w:hAnsi="宋体" w:eastAsia="宋体" w:cs="宋体"/>
          <w:b/>
          <w:szCs w:val="24"/>
          <w:highlight w:val="none"/>
          <w:lang w:val="zh-CN"/>
        </w:rPr>
      </w:pPr>
      <w:r>
        <w:rPr>
          <w:rFonts w:hint="eastAsia" w:ascii="宋体" w:hAnsi="宋体" w:eastAsia="宋体" w:cs="宋体"/>
          <w:b/>
          <w:color w:val="auto"/>
          <w:szCs w:val="24"/>
          <w:highlight w:val="none"/>
          <w:lang w:val="zh-CN"/>
        </w:rPr>
        <w:t>（3）价格评分方</w:t>
      </w:r>
      <w:r>
        <w:rPr>
          <w:rFonts w:hint="eastAsia" w:ascii="宋体" w:hAnsi="宋体" w:eastAsia="宋体" w:cs="宋体"/>
          <w:b/>
          <w:szCs w:val="24"/>
          <w:highlight w:val="none"/>
          <w:lang w:val="zh-CN"/>
        </w:rPr>
        <w:t>法</w:t>
      </w:r>
    </w:p>
    <w:p w14:paraId="5B8E2166">
      <w:pPr>
        <w:spacing w:line="360" w:lineRule="auto"/>
        <w:ind w:left="480" w:firstLine="211" w:firstLineChars="100"/>
        <w:rPr>
          <w:rFonts w:ascii="宋体" w:hAnsi="宋体" w:eastAsia="宋体" w:cs="宋体"/>
          <w:b/>
          <w:bCs/>
          <w:kern w:val="0"/>
          <w:szCs w:val="21"/>
          <w:highlight w:val="none"/>
          <w:lang w:val="zh-CN"/>
        </w:rPr>
      </w:pPr>
      <w:r>
        <w:rPr>
          <w:rFonts w:hint="eastAsia" w:ascii="宋体" w:hAnsi="宋体" w:eastAsia="宋体" w:cs="宋体"/>
          <w:b/>
          <w:bCs/>
          <w:kern w:val="0"/>
          <w:szCs w:val="28"/>
          <w:highlight w:val="none"/>
          <w:lang w:val="zh-CN"/>
        </w:rPr>
        <w:t xml:space="preserve">1）经济文件的符合性审查 </w:t>
      </w:r>
    </w:p>
    <w:p w14:paraId="5E1256FE">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kern w:val="0"/>
          <w:szCs w:val="21"/>
          <w:highlight w:val="none"/>
          <w:lang w:val="zh-CN"/>
        </w:rPr>
        <w:t>评标委员会对合格的投标人的投标报价，进行详细分析、核准，检查其是否存在计算错误。评标委员会将按照本评标大纲</w:t>
      </w:r>
      <w:r>
        <w:rPr>
          <w:rFonts w:hint="eastAsia" w:ascii="宋体" w:hAnsi="宋体" w:eastAsia="宋体" w:cs="宋体"/>
          <w:color w:val="auto"/>
          <w:kern w:val="0"/>
          <w:szCs w:val="21"/>
          <w:highlight w:val="none"/>
          <w:lang w:val="zh-CN"/>
        </w:rPr>
        <w:t>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6BFCD87">
      <w:pPr>
        <w:autoSpaceDE w:val="0"/>
        <w:autoSpaceDN w:val="0"/>
        <w:adjustRightInd w:val="0"/>
        <w:spacing w:line="360" w:lineRule="auto"/>
        <w:ind w:left="420" w:leftChars="200" w:firstLine="420" w:firstLineChars="200"/>
        <w:rPr>
          <w:rFonts w:hint="eastAsia" w:ascii="宋体" w:hAnsi="宋体" w:eastAsia="宋体" w:cs="宋体"/>
          <w:b/>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w:t>
      </w:r>
      <w:r>
        <w:rPr>
          <w:rFonts w:hint="eastAsia" w:ascii="宋体" w:hAnsi="宋体" w:eastAsia="宋体" w:cs="宋体"/>
          <w:b/>
          <w:szCs w:val="24"/>
          <w:highlight w:val="none"/>
          <w:u w:val="single"/>
          <w:lang w:val="zh-CN"/>
        </w:rPr>
        <w:t>报价低于成本，同时否决其投标。</w:t>
      </w:r>
    </w:p>
    <w:p w14:paraId="1AFB5C18">
      <w:pPr>
        <w:spacing w:line="360" w:lineRule="auto"/>
        <w:ind w:left="420" w:leftChars="200" w:firstLine="422" w:firstLineChars="200"/>
        <w:rPr>
          <w:rFonts w:ascii="宋体" w:hAnsi="宋体" w:eastAsia="宋体" w:cs="宋体"/>
          <w:b/>
          <w:kern w:val="0"/>
          <w:szCs w:val="21"/>
          <w:highlight w:val="none"/>
          <w:lang w:val="zh-CN"/>
        </w:rPr>
      </w:pPr>
      <w:r>
        <w:rPr>
          <w:rFonts w:hint="eastAsia" w:ascii="宋体" w:hAnsi="宋体" w:eastAsia="宋体" w:cs="宋体"/>
          <w:b/>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kern w:val="0"/>
          <w:szCs w:val="21"/>
          <w:highlight w:val="none"/>
          <w:lang w:val="en-US" w:eastAsia="zh-CN"/>
        </w:rPr>
        <w:t>从</w:t>
      </w:r>
      <w:r>
        <w:rPr>
          <w:rFonts w:hint="eastAsia" w:ascii="宋体" w:hAnsi="宋体" w:eastAsia="宋体" w:cs="宋体"/>
          <w:b/>
          <w:kern w:val="0"/>
          <w:szCs w:val="21"/>
          <w:highlight w:val="none"/>
          <w:lang w:val="zh-CN"/>
        </w:rPr>
        <w:t>多数的原则，获多数表决通过的投标人才有资格进入下一阶段的评审,否则将按无效投标处理。</w:t>
      </w:r>
    </w:p>
    <w:p w14:paraId="6F94E313">
      <w:pPr>
        <w:spacing w:line="360" w:lineRule="auto"/>
        <w:ind w:left="420" w:leftChars="200" w:firstLine="420" w:firstLineChars="200"/>
        <w:rPr>
          <w:rFonts w:ascii="宋体" w:hAnsi="宋体" w:eastAsia="宋体" w:cs="宋体"/>
          <w:kern w:val="0"/>
          <w:szCs w:val="21"/>
          <w:highlight w:val="none"/>
          <w:lang w:val="zh-CN"/>
        </w:rPr>
      </w:pPr>
    </w:p>
    <w:p w14:paraId="580E5BD5">
      <w:pPr>
        <w:spacing w:line="360" w:lineRule="auto"/>
        <w:ind w:left="480" w:firstLine="211" w:firstLineChars="100"/>
        <w:rPr>
          <w:rFonts w:ascii="宋体" w:hAnsi="宋体" w:eastAsia="宋体" w:cs="宋体"/>
          <w:b/>
          <w:bCs/>
          <w:kern w:val="0"/>
          <w:szCs w:val="21"/>
          <w:highlight w:val="none"/>
        </w:rPr>
      </w:pPr>
      <w:r>
        <w:rPr>
          <w:rFonts w:ascii="宋体" w:hAnsi="宋体" w:eastAsia="宋体" w:cs="宋体"/>
          <w:b/>
          <w:bCs/>
          <w:kern w:val="0"/>
          <w:szCs w:val="21"/>
          <w:highlight w:val="none"/>
          <w:lang w:val="zh-CN"/>
        </w:rPr>
        <w:t>2</w:t>
      </w:r>
      <w:r>
        <w:rPr>
          <w:rFonts w:hint="eastAsia" w:ascii="宋体" w:hAnsi="宋体" w:eastAsia="宋体" w:cs="宋体"/>
          <w:b/>
          <w:bCs/>
          <w:kern w:val="0"/>
          <w:szCs w:val="21"/>
          <w:highlight w:val="none"/>
          <w:lang w:val="zh-CN"/>
        </w:rPr>
        <w:t>）</w:t>
      </w:r>
      <w:r>
        <w:rPr>
          <w:rFonts w:hint="eastAsia" w:ascii="宋体" w:hAnsi="宋体" w:eastAsia="宋体" w:cs="宋体"/>
          <w:b/>
          <w:bCs/>
          <w:kern w:val="0"/>
          <w:szCs w:val="28"/>
          <w:highlight w:val="none"/>
          <w:lang w:val="zh-CN"/>
        </w:rPr>
        <w:t>价格评分</w:t>
      </w:r>
      <w:r>
        <w:rPr>
          <w:rFonts w:hint="eastAsia" w:ascii="宋体" w:hAnsi="宋体" w:eastAsia="宋体" w:cs="宋体"/>
          <w:b/>
          <w:bCs/>
          <w:kern w:val="0"/>
          <w:szCs w:val="21"/>
          <w:highlight w:val="none"/>
        </w:rPr>
        <w:t>：</w:t>
      </w:r>
      <w:r>
        <w:rPr>
          <w:rFonts w:hint="eastAsia" w:ascii="宋体" w:hAnsi="宋体" w:eastAsia="宋体" w:cs="宋体"/>
          <w:b/>
          <w:bCs/>
          <w:kern w:val="0"/>
          <w:szCs w:val="21"/>
          <w:highlight w:val="none"/>
          <w:lang w:val="zh-CN"/>
        </w:rPr>
        <w:t>总分</w:t>
      </w:r>
      <w:r>
        <w:rPr>
          <w:rFonts w:hint="eastAsia" w:ascii="宋体" w:hAnsi="宋体" w:eastAsia="宋体" w:cs="宋体"/>
          <w:b/>
          <w:bCs/>
          <w:kern w:val="0"/>
          <w:szCs w:val="21"/>
          <w:highlight w:val="none"/>
          <w:lang w:val="en-US" w:eastAsia="zh-CN"/>
        </w:rPr>
        <w:t>60</w:t>
      </w:r>
      <w:r>
        <w:rPr>
          <w:rFonts w:hint="eastAsia" w:ascii="宋体" w:hAnsi="宋体" w:eastAsia="宋体" w:cs="宋体"/>
          <w:b/>
          <w:bCs/>
          <w:kern w:val="0"/>
          <w:szCs w:val="21"/>
          <w:highlight w:val="none"/>
          <w:lang w:val="zh-CN"/>
        </w:rPr>
        <w:t>分</w:t>
      </w:r>
    </w:p>
    <w:p w14:paraId="11D5509A">
      <w:pPr>
        <w:autoSpaceDN w:val="0"/>
        <w:adjustRightInd w:val="0"/>
        <w:snapToGrid w:val="0"/>
        <w:spacing w:line="360" w:lineRule="auto"/>
        <w:ind w:left="420" w:leftChars="100" w:hanging="210" w:hangingChars="100"/>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rPr>
        <w:t>A、根据有效投标人的投标报价，最低价作为基准价（Y）。投标人报价（X）等于基准价的得满分</w:t>
      </w:r>
      <w:r>
        <w:rPr>
          <w:rFonts w:hint="eastAsia" w:ascii="宋体" w:hAnsi="宋体" w:eastAsia="宋体" w:cs="宋体"/>
          <w:kern w:val="0"/>
          <w:szCs w:val="21"/>
          <w:highlight w:val="none"/>
          <w:lang w:val="en-US" w:eastAsia="zh-CN"/>
        </w:rPr>
        <w:t>60</w:t>
      </w:r>
      <w:r>
        <w:rPr>
          <w:rFonts w:hint="eastAsia" w:ascii="宋体" w:hAnsi="宋体" w:eastAsia="宋体" w:cs="宋体"/>
          <w:kern w:val="0"/>
          <w:szCs w:val="21"/>
          <w:highlight w:val="none"/>
        </w:rPr>
        <w:t>分，其他投标人的价格得分统一按照下列公式计算：</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 xml:space="preserve">    价格得分=(基准价／投标报价)×</w:t>
      </w:r>
      <w:r>
        <w:rPr>
          <w:rFonts w:hint="eastAsia" w:ascii="宋体" w:hAnsi="宋体" w:eastAsia="宋体" w:cs="宋体"/>
          <w:kern w:val="0"/>
          <w:szCs w:val="21"/>
          <w:highlight w:val="none"/>
          <w:lang w:val="en-US" w:eastAsia="zh-CN"/>
        </w:rPr>
        <w:t>60</w:t>
      </w:r>
    </w:p>
    <w:p w14:paraId="6ACC6E24">
      <w:pPr>
        <w:autoSpaceDN w:val="0"/>
        <w:adjustRightInd w:val="0"/>
        <w:snapToGrid w:val="0"/>
        <w:spacing w:line="360" w:lineRule="auto"/>
        <w:ind w:firstLine="210" w:firstLineChars="100"/>
        <w:rPr>
          <w:rFonts w:ascii="宋体" w:hAnsi="宋体" w:eastAsia="宋体" w:cs="宋体"/>
          <w:kern w:val="0"/>
          <w:szCs w:val="21"/>
          <w:highlight w:val="none"/>
        </w:rPr>
      </w:pPr>
      <w:r>
        <w:rPr>
          <w:rFonts w:hint="eastAsia" w:ascii="宋体" w:hAnsi="宋体" w:eastAsia="宋体" w:cs="宋体"/>
          <w:kern w:val="0"/>
          <w:szCs w:val="21"/>
          <w:highlight w:val="none"/>
        </w:rPr>
        <w:t>B、分数出现小数点，保留小数点后2位，从小数点后第3位四舍五入。</w:t>
      </w:r>
    </w:p>
    <w:p w14:paraId="0B006D24">
      <w:pPr>
        <w:tabs>
          <w:tab w:val="left" w:pos="585"/>
        </w:tabs>
        <w:autoSpaceDE w:val="0"/>
        <w:autoSpaceDN w:val="0"/>
        <w:adjustRightInd w:val="0"/>
        <w:spacing w:line="400" w:lineRule="exact"/>
        <w:rPr>
          <w:rFonts w:ascii="宋体" w:hAnsi="宋体" w:eastAsia="宋体" w:cs="宋体"/>
          <w:b/>
          <w:szCs w:val="21"/>
          <w:highlight w:val="none"/>
          <w:lang w:val="zh-CN"/>
        </w:rPr>
      </w:pPr>
      <w:r>
        <w:rPr>
          <w:rFonts w:hint="eastAsia" w:ascii="宋体" w:hAnsi="宋体" w:eastAsia="宋体" w:cs="宋体"/>
          <w:b/>
          <w:szCs w:val="21"/>
          <w:highlight w:val="none"/>
          <w:lang w:val="zh-CN"/>
        </w:rPr>
        <w:t>（4）综合得分</w:t>
      </w:r>
    </w:p>
    <w:p w14:paraId="29248F32">
      <w:pPr>
        <w:spacing w:line="400" w:lineRule="exact"/>
        <w:ind w:firstLine="848" w:firstLineChars="404"/>
        <w:rPr>
          <w:rFonts w:ascii="宋体" w:hAnsi="宋体" w:eastAsia="宋体" w:cs="宋体"/>
          <w:kern w:val="0"/>
          <w:szCs w:val="28"/>
          <w:highlight w:val="none"/>
          <w:lang w:val="zh-CN"/>
        </w:rPr>
      </w:pPr>
      <w:bookmarkStart w:id="752" w:name="_Toc31624_WPSOffice_Level2"/>
      <w:r>
        <w:rPr>
          <w:rFonts w:hint="eastAsia" w:ascii="宋体" w:hAnsi="宋体" w:eastAsia="宋体" w:cs="宋体"/>
          <w:kern w:val="0"/>
          <w:szCs w:val="28"/>
          <w:highlight w:val="none"/>
          <w:lang w:val="zh-CN"/>
        </w:rPr>
        <w:t>评标总得分=F1＋F2＋……+Fn</w:t>
      </w:r>
      <w:bookmarkEnd w:id="752"/>
    </w:p>
    <w:p w14:paraId="46586FE8">
      <w:pPr>
        <w:widowControl/>
        <w:autoSpaceDE w:val="0"/>
        <w:autoSpaceDN w:val="0"/>
        <w:adjustRightInd w:val="0"/>
        <w:spacing w:line="400" w:lineRule="exact"/>
        <w:ind w:firstLine="840" w:firstLineChars="400"/>
        <w:jc w:val="left"/>
        <w:rPr>
          <w:rFonts w:ascii="宋体" w:hAnsi="宋体" w:eastAsia="宋体" w:cs="宋体"/>
          <w:kern w:val="0"/>
          <w:szCs w:val="21"/>
          <w:highlight w:val="none"/>
        </w:rPr>
      </w:pPr>
      <w:bookmarkStart w:id="753" w:name="_Toc13236_WPSOffice_Level2"/>
      <w:r>
        <w:rPr>
          <w:rFonts w:hint="eastAsia" w:ascii="宋体" w:hAnsi="宋体" w:eastAsia="宋体" w:cs="宋体"/>
          <w:kern w:val="0"/>
          <w:szCs w:val="21"/>
          <w:highlight w:val="none"/>
        </w:rPr>
        <w:t>F1、F2、……Fn分别为各项评分因素的得分</w:t>
      </w:r>
      <w:bookmarkEnd w:id="753"/>
      <w:r>
        <w:rPr>
          <w:rFonts w:hint="eastAsia" w:ascii="宋体" w:hAnsi="宋体" w:eastAsia="宋体" w:cs="宋体"/>
          <w:kern w:val="0"/>
          <w:szCs w:val="21"/>
          <w:highlight w:val="none"/>
        </w:rPr>
        <w:t>。</w:t>
      </w:r>
    </w:p>
    <w:p w14:paraId="6CE55E24">
      <w:pPr>
        <w:autoSpaceDE w:val="0"/>
        <w:autoSpaceDN w:val="0"/>
        <w:adjustRightInd w:val="0"/>
        <w:spacing w:line="360" w:lineRule="auto"/>
        <w:ind w:left="564" w:leftChars="1" w:hanging="562" w:hangingChars="200"/>
        <w:rPr>
          <w:rFonts w:ascii="宋体" w:hAnsi="宋体" w:eastAsia="宋体" w:cs="宋体"/>
          <w:b/>
          <w:bCs/>
          <w:sz w:val="28"/>
          <w:szCs w:val="28"/>
          <w:highlight w:val="none"/>
        </w:rPr>
      </w:pPr>
    </w:p>
    <w:p w14:paraId="412FA7DC">
      <w:pPr>
        <w:autoSpaceDE w:val="0"/>
        <w:autoSpaceDN w:val="0"/>
        <w:adjustRightInd w:val="0"/>
        <w:spacing w:line="360" w:lineRule="auto"/>
        <w:jc w:val="center"/>
        <w:rPr>
          <w:rFonts w:ascii="宋体" w:hAnsi="宋体" w:eastAsia="宋体" w:cs="宋体"/>
          <w:b/>
          <w:bCs/>
          <w:sz w:val="28"/>
          <w:szCs w:val="28"/>
          <w:highlight w:val="none"/>
        </w:rPr>
      </w:pPr>
      <w:bookmarkStart w:id="754" w:name="_Toc518_WPSOffice_Level1"/>
      <w:r>
        <w:rPr>
          <w:rFonts w:hint="eastAsia" w:ascii="宋体" w:hAnsi="宋体" w:eastAsia="宋体" w:cs="宋体"/>
          <w:b/>
          <w:bCs/>
          <w:sz w:val="28"/>
          <w:szCs w:val="28"/>
          <w:highlight w:val="none"/>
          <w:lang w:val="zh-CN"/>
        </w:rPr>
        <w:t>五、推荐中标人</w:t>
      </w:r>
      <w:bookmarkEnd w:id="754"/>
    </w:p>
    <w:p w14:paraId="6D06A7A4">
      <w:pPr>
        <w:autoSpaceDE w:val="0"/>
        <w:autoSpaceDN w:val="0"/>
        <w:adjustRightInd w:val="0"/>
        <w:spacing w:line="360" w:lineRule="auto"/>
        <w:ind w:left="420" w:hanging="420" w:hangingChars="200"/>
        <w:jc w:val="left"/>
        <w:rPr>
          <w:rFonts w:ascii="宋体" w:hAnsi="宋体" w:eastAsia="宋体" w:cs="Times New Roman"/>
          <w:kern w:val="0"/>
          <w:szCs w:val="21"/>
          <w:highlight w:val="none"/>
        </w:rPr>
      </w:pPr>
      <w:r>
        <w:rPr>
          <w:rFonts w:ascii="宋体" w:hAnsi="宋体" w:eastAsia="宋体" w:cs="宋体"/>
          <w:kern w:val="0"/>
          <w:szCs w:val="21"/>
          <w:highlight w:val="none"/>
        </w:rPr>
        <w:t>13</w:t>
      </w:r>
      <w:r>
        <w:rPr>
          <w:rFonts w:hint="eastAsia" w:ascii="宋体" w:hAnsi="宋体" w:eastAsia="宋体" w:cs="宋体"/>
          <w:kern w:val="0"/>
          <w:szCs w:val="21"/>
          <w:highlight w:val="none"/>
        </w:rPr>
        <w:t>、</w:t>
      </w:r>
      <w:r>
        <w:rPr>
          <w:rFonts w:hint="eastAsia" w:ascii="宋体" w:hAnsi="宋体" w:eastAsia="宋体" w:cs="Times New Roman"/>
          <w:szCs w:val="24"/>
          <w:highlight w:val="none"/>
          <w:lang w:val="zh-CN"/>
        </w:rPr>
        <w:t>评标委员会按评审后得分由高到低顺序排列</w:t>
      </w:r>
      <w:r>
        <w:rPr>
          <w:rFonts w:hint="eastAsia" w:ascii="宋体" w:hAnsi="宋体" w:eastAsia="宋体" w:cs="Times New Roman"/>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5685D6E3">
      <w:pPr>
        <w:autoSpaceDE w:val="0"/>
        <w:autoSpaceDN w:val="0"/>
        <w:adjustRightInd w:val="0"/>
        <w:spacing w:line="360" w:lineRule="auto"/>
        <w:ind w:left="420" w:leftChars="200" w:firstLine="420" w:firstLineChars="200"/>
        <w:jc w:val="left"/>
        <w:rPr>
          <w:rFonts w:ascii="宋体" w:hAnsi="宋体" w:eastAsia="宋体" w:cs="Times New Roman"/>
          <w:kern w:val="0"/>
          <w:szCs w:val="24"/>
          <w:highlight w:val="none"/>
          <w:lang w:val="zh-CN"/>
        </w:rPr>
      </w:pPr>
      <w:r>
        <w:rPr>
          <w:rFonts w:hint="eastAsia" w:ascii="宋体" w:hAnsi="宋体" w:eastAsia="宋体" w:cs="Times New Roman"/>
          <w:kern w:val="0"/>
          <w:szCs w:val="21"/>
          <w:highlight w:val="none"/>
        </w:rPr>
        <w:t>如果有两个或以上的投标人的最后综合得分相同，则在最后综合得分相同的投标人中按投标报价</w:t>
      </w:r>
      <w:r>
        <w:rPr>
          <w:rFonts w:hint="eastAsia" w:ascii="宋体" w:hAnsi="宋体" w:eastAsia="宋体" w:cs="Times New Roman"/>
          <w:kern w:val="0"/>
          <w:szCs w:val="21"/>
          <w:highlight w:val="none"/>
          <w:lang w:val="zh-CN"/>
        </w:rPr>
        <w:t>由低到高顺序排出次序，报价低的排前，报价高的排后。</w:t>
      </w:r>
      <w:r>
        <w:rPr>
          <w:rFonts w:hint="eastAsia" w:ascii="宋体" w:hAnsi="宋体" w:eastAsia="宋体" w:cs="Times New Roman"/>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CC7149D">
      <w:pPr>
        <w:widowControl/>
        <w:spacing w:line="360" w:lineRule="auto"/>
        <w:jc w:val="left"/>
        <w:rPr>
          <w:rFonts w:ascii="宋体" w:hAnsi="宋体" w:eastAsia="宋体" w:cs="宋体"/>
          <w:kern w:val="0"/>
          <w:szCs w:val="21"/>
          <w:highlight w:val="none"/>
        </w:rPr>
      </w:pPr>
    </w:p>
    <w:p w14:paraId="4410C002">
      <w:pPr>
        <w:autoSpaceDE w:val="0"/>
        <w:autoSpaceDN w:val="0"/>
        <w:adjustRightInd w:val="0"/>
        <w:spacing w:line="360" w:lineRule="auto"/>
        <w:ind w:left="185" w:leftChars="88" w:firstLine="3443" w:firstLineChars="1225"/>
        <w:rPr>
          <w:rFonts w:ascii="宋体" w:hAnsi="宋体" w:eastAsia="宋体" w:cs="宋体"/>
          <w:b/>
          <w:bCs/>
          <w:sz w:val="28"/>
          <w:szCs w:val="28"/>
          <w:highlight w:val="none"/>
          <w:lang w:val="zh-CN"/>
        </w:rPr>
      </w:pPr>
      <w:bookmarkStart w:id="755" w:name="_Toc22724_WPSOffice_Level1"/>
      <w:r>
        <w:rPr>
          <w:rFonts w:hint="eastAsia" w:ascii="宋体" w:hAnsi="宋体" w:eastAsia="宋体" w:cs="宋体"/>
          <w:b/>
          <w:bCs/>
          <w:sz w:val="28"/>
          <w:szCs w:val="28"/>
          <w:highlight w:val="none"/>
          <w:lang w:val="zh-CN"/>
        </w:rPr>
        <w:t>六、编写评标报告</w:t>
      </w:r>
      <w:bookmarkEnd w:id="755"/>
    </w:p>
    <w:p w14:paraId="605F2DB3">
      <w:pPr>
        <w:autoSpaceDE w:val="0"/>
        <w:autoSpaceDN w:val="0"/>
        <w:adjustRightInd w:val="0"/>
        <w:spacing w:line="360" w:lineRule="auto"/>
        <w:ind w:left="420" w:hanging="420" w:hangingChars="200"/>
        <w:jc w:val="left"/>
        <w:rPr>
          <w:rFonts w:ascii="宋体" w:hAnsi="宋体" w:eastAsia="宋体" w:cs="宋体"/>
          <w:b/>
          <w:bCs/>
          <w:szCs w:val="32"/>
          <w:highlight w:val="none"/>
          <w:lang w:val="zh-CN"/>
        </w:rPr>
      </w:pPr>
      <w:r>
        <w:rPr>
          <w:rFonts w:hint="eastAsia" w:ascii="宋体" w:hAnsi="宋体" w:eastAsia="宋体" w:cs="宋体"/>
          <w:szCs w:val="24"/>
          <w:highlight w:val="none"/>
          <w:lang w:val="zh-CN"/>
        </w:rPr>
        <w:t>1</w:t>
      </w:r>
      <w:r>
        <w:rPr>
          <w:rFonts w:ascii="宋体" w:hAnsi="宋体" w:eastAsia="宋体" w:cs="宋体"/>
          <w:szCs w:val="24"/>
          <w:highlight w:val="none"/>
          <w:lang w:val="zh-CN"/>
        </w:rPr>
        <w:t>4</w:t>
      </w:r>
      <w:r>
        <w:rPr>
          <w:rFonts w:hint="eastAsia" w:ascii="宋体" w:hAnsi="宋体" w:eastAsia="宋体" w:cs="宋体"/>
          <w:szCs w:val="24"/>
          <w:highlight w:val="none"/>
          <w:lang w:val="zh-CN"/>
        </w:rPr>
        <w:t>、评标委员会根据评审结果撰写评标报告。评标报告是评标委员会根据全体评标委员会成员签字的原始评审记录和评审结果编写的报告，其主要内容包括：</w:t>
      </w:r>
    </w:p>
    <w:p w14:paraId="6E9B35F6">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（1）开标邀请时间、开标日期和地点；</w:t>
      </w:r>
    </w:p>
    <w:p w14:paraId="61AF1B5A">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（2）投标人名单和评标委员会成员名单；</w:t>
      </w:r>
    </w:p>
    <w:p w14:paraId="52A18D40">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（3）开标评审方法和标准；</w:t>
      </w:r>
    </w:p>
    <w:p w14:paraId="7734B03F">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（4）开标评审记录和评审情况及说明，包括投标无效投标人名单及原因；</w:t>
      </w:r>
    </w:p>
    <w:p w14:paraId="00BDAA0D">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（5）评审结果和中标候选投标人排序表；</w:t>
      </w:r>
    </w:p>
    <w:p w14:paraId="44E931F5">
      <w:pPr>
        <w:autoSpaceDE w:val="0"/>
        <w:autoSpaceDN w:val="0"/>
        <w:adjustRightInd w:val="0"/>
        <w:spacing w:line="360" w:lineRule="auto"/>
        <w:jc w:val="left"/>
        <w:rPr>
          <w:rFonts w:ascii="宋体" w:hAnsi="宋体" w:eastAsia="宋体" w:cs="宋体"/>
          <w:szCs w:val="24"/>
          <w:highlight w:val="none"/>
          <w:lang w:val="zh-CN"/>
        </w:rPr>
      </w:pPr>
      <w:r>
        <w:rPr>
          <w:rFonts w:hint="eastAsia" w:ascii="宋体" w:hAnsi="宋体" w:eastAsia="宋体" w:cs="宋体"/>
          <w:kern w:val="0"/>
          <w:szCs w:val="24"/>
          <w:highlight w:val="none"/>
          <w:lang w:val="zh-CN"/>
        </w:rPr>
        <w:t>（6）评标委员会的推荐</w:t>
      </w:r>
      <w:r>
        <w:rPr>
          <w:rFonts w:hint="eastAsia" w:ascii="宋体" w:hAnsi="宋体" w:eastAsia="宋体" w:cs="宋体"/>
          <w:szCs w:val="24"/>
          <w:highlight w:val="none"/>
          <w:lang w:val="zh-CN"/>
        </w:rPr>
        <w:t>建议。</w:t>
      </w:r>
    </w:p>
    <w:p w14:paraId="0D312436">
      <w:pPr>
        <w:autoSpaceDE w:val="0"/>
        <w:autoSpaceDN w:val="0"/>
        <w:adjustRightInd w:val="0"/>
        <w:spacing w:line="360" w:lineRule="auto"/>
        <w:jc w:val="center"/>
        <w:rPr>
          <w:rFonts w:ascii="宋体" w:hAnsi="宋体" w:eastAsia="宋体" w:cs="宋体"/>
          <w:b/>
          <w:bCs/>
          <w:sz w:val="28"/>
          <w:szCs w:val="28"/>
          <w:highlight w:val="none"/>
          <w:lang w:val="zh-CN"/>
        </w:rPr>
      </w:pPr>
    </w:p>
    <w:p w14:paraId="2E14DAA6">
      <w:pPr>
        <w:autoSpaceDE w:val="0"/>
        <w:autoSpaceDN w:val="0"/>
        <w:adjustRightInd w:val="0"/>
        <w:spacing w:line="360" w:lineRule="auto"/>
        <w:jc w:val="center"/>
        <w:rPr>
          <w:rFonts w:ascii="宋体" w:hAnsi="宋体" w:eastAsia="宋体" w:cs="宋体"/>
          <w:b/>
          <w:bCs/>
          <w:sz w:val="30"/>
          <w:szCs w:val="30"/>
          <w:highlight w:val="none"/>
          <w:lang w:val="zh-CN"/>
        </w:rPr>
      </w:pPr>
      <w:bookmarkStart w:id="756" w:name="_Toc23773_WPSOffice_Level1"/>
      <w:r>
        <w:rPr>
          <w:rFonts w:hint="eastAsia" w:ascii="宋体" w:hAnsi="宋体" w:eastAsia="宋体" w:cs="宋体"/>
          <w:b/>
          <w:bCs/>
          <w:sz w:val="28"/>
          <w:szCs w:val="28"/>
          <w:highlight w:val="none"/>
          <w:lang w:val="zh-CN"/>
        </w:rPr>
        <w:t>七、注意事项</w:t>
      </w:r>
      <w:bookmarkEnd w:id="756"/>
    </w:p>
    <w:p w14:paraId="1A8B7B51">
      <w:pPr>
        <w:autoSpaceDE w:val="0"/>
        <w:autoSpaceDN w:val="0"/>
        <w:adjustRightInd w:val="0"/>
        <w:spacing w:line="360" w:lineRule="auto"/>
        <w:ind w:left="420" w:hanging="420" w:hangingChars="200"/>
        <w:rPr>
          <w:rFonts w:ascii="宋体" w:hAnsi="宋体" w:eastAsia="宋体" w:cs="宋体"/>
          <w:szCs w:val="24"/>
          <w:highlight w:val="none"/>
          <w:lang w:val="zh-CN"/>
        </w:rPr>
      </w:pPr>
      <w:r>
        <w:rPr>
          <w:rFonts w:hint="eastAsia" w:ascii="宋体" w:hAnsi="宋体" w:eastAsia="宋体" w:cs="宋体"/>
          <w:szCs w:val="24"/>
          <w:highlight w:val="none"/>
          <w:lang w:val="zh-CN"/>
        </w:rPr>
        <w:t>1</w:t>
      </w:r>
      <w:r>
        <w:rPr>
          <w:rFonts w:ascii="宋体" w:hAnsi="宋体" w:eastAsia="宋体" w:cs="宋体"/>
          <w:szCs w:val="24"/>
          <w:highlight w:val="none"/>
          <w:lang w:val="zh-CN"/>
        </w:rPr>
        <w:t>5</w:t>
      </w:r>
      <w:r>
        <w:rPr>
          <w:rFonts w:hint="eastAsia" w:ascii="宋体" w:hAnsi="宋体" w:eastAsia="宋体" w:cs="宋体"/>
          <w:szCs w:val="24"/>
          <w:highlight w:val="none"/>
          <w:lang w:val="zh-CN"/>
        </w:rPr>
        <w:t>、为确保评审工作的顺利进行，防止因泄密或其它意外而造成的不良后果及影响，凡参加评审工作的人员都必须认真执行本规定：</w:t>
      </w:r>
    </w:p>
    <w:p w14:paraId="2BF80647">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（1）在评审工作期间，所有分发的投标文件、资料等仅限于在评审场所中使用，不得带往其它地方，所有的招标文件、投标文件、资料等一律编号登记；</w:t>
      </w:r>
    </w:p>
    <w:p w14:paraId="6773BCAE">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（2）评审人员及工作人员不得在公共场合谈论有关评审内容；</w:t>
      </w:r>
    </w:p>
    <w:p w14:paraId="5723390F">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szCs w:val="24"/>
          <w:highlight w:val="none"/>
          <w:lang w:val="zh-CN"/>
        </w:rPr>
        <w:t>（3）评审人员及工作人员不得以书信、电讯、口述等方式将有关评审内容（如资料、投标文件、投标报价、评</w:t>
      </w:r>
      <w:r>
        <w:rPr>
          <w:rFonts w:hint="eastAsia" w:ascii="宋体" w:hAnsi="宋体" w:eastAsia="宋体" w:cs="宋体"/>
          <w:color w:val="auto"/>
          <w:szCs w:val="24"/>
          <w:highlight w:val="none"/>
          <w:lang w:val="zh-CN"/>
        </w:rPr>
        <w:t>审方式、评标委员会的决定、评审组织机构、评审人员名单等）披露给未参加评审的任何无关人员，包括上级领导、同级和下级人员，任何与评审无关的人员（包括亲朋好友和同事）不得进入评审场所；</w:t>
      </w:r>
    </w:p>
    <w:p w14:paraId="0D380792">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w:t>
      </w:r>
      <w:r>
        <w:rPr>
          <w:rFonts w:hint="eastAsia" w:ascii="宋体" w:hAnsi="宋体" w:eastAsia="宋体" w:cs="宋体"/>
          <w:szCs w:val="24"/>
          <w:highlight w:val="none"/>
          <w:lang w:val="zh-CN"/>
        </w:rPr>
        <w:t>，主谈人不得向投标人透露；</w:t>
      </w:r>
    </w:p>
    <w:p w14:paraId="18F874EE">
      <w:pPr>
        <w:widowControl/>
        <w:autoSpaceDE w:val="0"/>
        <w:autoSpaceDN w:val="0"/>
        <w:adjustRightInd w:val="0"/>
        <w:spacing w:line="360" w:lineRule="auto"/>
        <w:ind w:left="436" w:leftChars="-59" w:hanging="560" w:hangingChars="267"/>
        <w:jc w:val="left"/>
        <w:rPr>
          <w:rFonts w:ascii="宋体" w:hAnsi="宋体" w:eastAsia="宋体" w:cs="宋体"/>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720"/>
      <w:bookmarkEnd w:id="730"/>
      <w:bookmarkEnd w:id="731"/>
      <w:bookmarkEnd w:id="732"/>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BD5DE">
    <w:pPr>
      <w:widowControl w:val="0"/>
      <w:autoSpaceDE w:val="0"/>
      <w:autoSpaceDN w:val="0"/>
      <w:adjustRightInd w:val="0"/>
      <w:snapToGrid w:val="0"/>
      <w:jc w:val="center"/>
      <w:rPr>
        <w:rFonts w:ascii="宋体" w:eastAsia="宋体" w:hAnsiTheme="minorHAnsi" w:cstheme="minorBidi"/>
        <w:kern w:val="2"/>
        <w:sz w:val="18"/>
        <w:szCs w:val="18"/>
        <w:lang w:val="en-US" w:eastAsia="zh-CN" w:bidi="ar-SA"/>
      </w:rPr>
    </w:pPr>
    <w:r>
      <w:rPr>
        <w:rFonts w:hint="eastAsia" w:ascii="宋体" w:eastAsia="宋体" w:hAnsiTheme="minorHAnsi" w:cstheme="minorBidi"/>
        <w:kern w:val="2"/>
        <w:sz w:val="18"/>
        <w:szCs w:val="18"/>
        <w:lang w:val="en-US" w:eastAsia="zh-CN" w:bidi="ar-SA"/>
      </w:rPr>
      <w:t>第</w:t>
    </w:r>
    <w:r>
      <w:rPr>
        <w:rFonts w:ascii="宋体" w:eastAsia="宋体" w:hAnsiTheme="minorHAnsi" w:cstheme="minorBidi"/>
        <w:kern w:val="2"/>
        <w:sz w:val="18"/>
        <w:szCs w:val="18"/>
        <w:lang w:val="zh-CN" w:eastAsia="zh-CN" w:bidi="ar-SA"/>
      </w:rPr>
      <w:t xml:space="preserve"> </w:t>
    </w:r>
    <w:r>
      <w:rPr>
        <w:rFonts w:ascii="宋体" w:eastAsia="宋体" w:hAnsiTheme="minorHAnsi" w:cstheme="minorBidi"/>
        <w:bCs/>
        <w:kern w:val="2"/>
        <w:sz w:val="24"/>
        <w:szCs w:val="24"/>
        <w:lang w:val="en-US" w:eastAsia="zh-CN" w:bidi="ar-SA"/>
      </w:rPr>
      <w:fldChar w:fldCharType="begin"/>
    </w:r>
    <w:r>
      <w:rPr>
        <w:rFonts w:ascii="宋体" w:eastAsia="宋体" w:hAnsiTheme="minorHAnsi" w:cstheme="minorBidi"/>
        <w:bCs/>
        <w:kern w:val="2"/>
        <w:sz w:val="18"/>
        <w:szCs w:val="18"/>
        <w:lang w:val="en-US" w:eastAsia="zh-CN" w:bidi="ar-SA"/>
      </w:rPr>
      <w:instrText xml:space="preserve">PAGE</w:instrText>
    </w:r>
    <w:r>
      <w:rPr>
        <w:rFonts w:ascii="宋体" w:eastAsia="宋体" w:hAnsiTheme="minorHAnsi" w:cstheme="minorBidi"/>
        <w:bCs/>
        <w:kern w:val="2"/>
        <w:sz w:val="24"/>
        <w:szCs w:val="24"/>
        <w:lang w:val="en-US" w:eastAsia="zh-CN" w:bidi="ar-SA"/>
      </w:rPr>
      <w:fldChar w:fldCharType="separate"/>
    </w:r>
    <w:r>
      <w:rPr>
        <w:rFonts w:ascii="宋体" w:eastAsia="宋体" w:hAnsiTheme="minorHAnsi" w:cstheme="minorBidi"/>
        <w:bCs/>
        <w:kern w:val="2"/>
        <w:sz w:val="18"/>
        <w:szCs w:val="18"/>
        <w:lang w:val="en-US" w:eastAsia="zh-CN" w:bidi="ar-SA"/>
      </w:rPr>
      <w:t>110</w:t>
    </w:r>
    <w:r>
      <w:rPr>
        <w:rFonts w:ascii="宋体" w:eastAsia="宋体" w:hAnsiTheme="minorHAnsi" w:cstheme="minorBidi"/>
        <w:bCs/>
        <w:kern w:val="2"/>
        <w:sz w:val="24"/>
        <w:szCs w:val="24"/>
        <w:lang w:val="en-US" w:eastAsia="zh-CN" w:bidi="ar-SA"/>
      </w:rPr>
      <w:fldChar w:fldCharType="end"/>
    </w:r>
    <w:r>
      <w:rPr>
        <w:rFonts w:ascii="宋体" w:eastAsia="宋体" w:hAnsiTheme="minorHAnsi" w:cstheme="minorBidi"/>
        <w:kern w:val="2"/>
        <w:sz w:val="18"/>
        <w:szCs w:val="18"/>
        <w:lang w:val="zh-CN" w:eastAsia="zh-CN" w:bidi="ar-SA"/>
      </w:rPr>
      <w:t xml:space="preserve"> </w:t>
    </w:r>
    <w:r>
      <w:rPr>
        <w:rFonts w:hint="eastAsia" w:ascii="宋体" w:eastAsia="宋体" w:hAnsiTheme="minorHAnsi" w:cstheme="minorBidi"/>
        <w:kern w:val="2"/>
        <w:sz w:val="18"/>
        <w:szCs w:val="18"/>
        <w:lang w:val="zh-CN" w:eastAsia="zh-CN" w:bidi="ar-SA"/>
      </w:rPr>
      <w:t>页，共</w:t>
    </w:r>
    <w:r>
      <w:rPr>
        <w:rFonts w:ascii="宋体" w:eastAsia="宋体" w:hAnsiTheme="minorHAnsi" w:cstheme="minorBidi"/>
        <w:kern w:val="2"/>
        <w:sz w:val="18"/>
        <w:szCs w:val="18"/>
        <w:lang w:val="zh-CN" w:eastAsia="zh-CN" w:bidi="ar-SA"/>
      </w:rPr>
      <w:t xml:space="preserve"> </w:t>
    </w:r>
    <w:r>
      <w:rPr>
        <w:rFonts w:ascii="宋体" w:eastAsia="宋体" w:hAnsiTheme="minorHAnsi" w:cstheme="minorBidi"/>
        <w:bCs/>
        <w:kern w:val="2"/>
        <w:sz w:val="24"/>
        <w:szCs w:val="24"/>
        <w:lang w:val="en-US" w:eastAsia="zh-CN" w:bidi="ar-SA"/>
      </w:rPr>
      <w:fldChar w:fldCharType="begin"/>
    </w:r>
    <w:r>
      <w:rPr>
        <w:rFonts w:ascii="宋体" w:eastAsia="宋体" w:hAnsiTheme="minorHAnsi" w:cstheme="minorBidi"/>
        <w:bCs/>
        <w:kern w:val="2"/>
        <w:sz w:val="18"/>
        <w:szCs w:val="18"/>
        <w:lang w:val="en-US" w:eastAsia="zh-CN" w:bidi="ar-SA"/>
      </w:rPr>
      <w:instrText xml:space="preserve">NUMPAGES</w:instrText>
    </w:r>
    <w:r>
      <w:rPr>
        <w:rFonts w:ascii="宋体" w:eastAsia="宋体" w:hAnsiTheme="minorHAnsi" w:cstheme="minorBidi"/>
        <w:bCs/>
        <w:kern w:val="2"/>
        <w:sz w:val="24"/>
        <w:szCs w:val="24"/>
        <w:lang w:val="en-US" w:eastAsia="zh-CN" w:bidi="ar-SA"/>
      </w:rPr>
      <w:fldChar w:fldCharType="separate"/>
    </w:r>
    <w:r>
      <w:rPr>
        <w:rFonts w:ascii="宋体" w:eastAsia="宋体" w:hAnsiTheme="minorHAnsi" w:cstheme="minorBidi"/>
        <w:bCs/>
        <w:kern w:val="2"/>
        <w:sz w:val="18"/>
        <w:szCs w:val="18"/>
        <w:lang w:val="en-US" w:eastAsia="zh-CN" w:bidi="ar-SA"/>
      </w:rPr>
      <w:t>110</w:t>
    </w:r>
    <w:r>
      <w:rPr>
        <w:rFonts w:ascii="宋体" w:eastAsia="宋体" w:hAnsiTheme="minorHAnsi" w:cstheme="minorBidi"/>
        <w:bCs/>
        <w:kern w:val="2"/>
        <w:sz w:val="24"/>
        <w:szCs w:val="24"/>
        <w:lang w:val="en-US" w:eastAsia="zh-CN" w:bidi="ar-SA"/>
      </w:rPr>
      <w:fldChar w:fldCharType="end"/>
    </w:r>
    <w:r>
      <w:rPr>
        <w:rFonts w:ascii="宋体" w:eastAsia="宋体" w:hAnsiTheme="minorHAnsi" w:cstheme="minorBidi"/>
        <w:b/>
        <w:bCs/>
        <w:kern w:val="2"/>
        <w:sz w:val="24"/>
        <w:szCs w:val="24"/>
        <w:lang w:val="en-US" w:eastAsia="zh-CN" w:bidi="ar-SA"/>
      </w:rPr>
      <w:t xml:space="preserve"> </w:t>
    </w:r>
    <w:r>
      <w:rPr>
        <w:rFonts w:hint="eastAsia" w:ascii="宋体" w:eastAsia="宋体" w:hAnsiTheme="minorHAnsi" w:cstheme="minorBidi"/>
        <w:kern w:val="2"/>
        <w:sz w:val="18"/>
        <w:szCs w:val="18"/>
        <w:lang w:val="en-US" w:eastAsia="zh-CN" w:bidi="ar-SA"/>
      </w:rPr>
      <w:t>页</w:t>
    </w:r>
  </w:p>
  <w:p w14:paraId="2E4904E0">
    <w:pPr>
      <w:widowControl w:val="0"/>
      <w:autoSpaceDE w:val="0"/>
      <w:autoSpaceDN w:val="0"/>
      <w:adjustRightInd w:val="0"/>
      <w:snapToGrid w:val="0"/>
      <w:jc w:val="left"/>
      <w:rPr>
        <w:rFonts w:ascii="宋体" w:eastAsia="宋体" w:hAnsiTheme="minorHAnsi" w:cstheme="minorBidi"/>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45002">
    <w:pPr>
      <w:widowControl w:val="0"/>
      <w:autoSpaceDE w:val="0"/>
      <w:autoSpaceDN w:val="0"/>
      <w:adjustRightInd w:val="0"/>
      <w:snapToGrid w:val="0"/>
      <w:jc w:val="center"/>
      <w:rPr>
        <w:rFonts w:ascii="宋体" w:eastAsia="宋体" w:hAnsiTheme="minorHAnsi" w:cstheme="minorBidi"/>
        <w:kern w:val="2"/>
        <w:sz w:val="18"/>
        <w:szCs w:val="18"/>
        <w:lang w:val="en-US" w:eastAsia="zh-CN" w:bidi="ar-SA"/>
      </w:rPr>
    </w:pPr>
    <w:r>
      <w:rPr>
        <w:rFonts w:hint="eastAsia" w:ascii="宋体" w:eastAsia="宋体" w:hAnsiTheme="minorHAnsi" w:cstheme="minorBidi"/>
        <w:kern w:val="2"/>
        <w:sz w:val="18"/>
        <w:szCs w:val="18"/>
        <w:lang w:val="en-US" w:eastAsia="zh-CN" w:bidi="ar-SA"/>
      </w:rPr>
      <w:t>第</w:t>
    </w:r>
    <w:r>
      <w:rPr>
        <w:rFonts w:ascii="宋体" w:eastAsia="宋体" w:hAnsiTheme="minorHAnsi" w:cstheme="minorBidi"/>
        <w:bCs/>
        <w:kern w:val="2"/>
        <w:sz w:val="18"/>
        <w:szCs w:val="18"/>
        <w:lang w:val="en-US" w:eastAsia="zh-CN" w:bidi="ar-SA"/>
      </w:rPr>
      <w:fldChar w:fldCharType="begin"/>
    </w:r>
    <w:r>
      <w:rPr>
        <w:rFonts w:ascii="宋体" w:eastAsia="宋体" w:hAnsiTheme="minorHAnsi" w:cstheme="minorBidi"/>
        <w:bCs/>
        <w:kern w:val="2"/>
        <w:sz w:val="18"/>
        <w:szCs w:val="18"/>
        <w:lang w:val="en-US" w:eastAsia="zh-CN" w:bidi="ar-SA"/>
      </w:rPr>
      <w:instrText xml:space="preserve">PAGE</w:instrText>
    </w:r>
    <w:r>
      <w:rPr>
        <w:rFonts w:ascii="宋体" w:eastAsia="宋体" w:hAnsiTheme="minorHAnsi" w:cstheme="minorBidi"/>
        <w:bCs/>
        <w:kern w:val="2"/>
        <w:sz w:val="18"/>
        <w:szCs w:val="18"/>
        <w:lang w:val="en-US" w:eastAsia="zh-CN" w:bidi="ar-SA"/>
      </w:rPr>
      <w:fldChar w:fldCharType="separate"/>
    </w:r>
    <w:r>
      <w:rPr>
        <w:rFonts w:ascii="宋体" w:eastAsia="宋体" w:hAnsiTheme="minorHAnsi" w:cstheme="minorBidi"/>
        <w:bCs/>
        <w:kern w:val="2"/>
        <w:sz w:val="18"/>
        <w:szCs w:val="18"/>
        <w:lang w:val="en-US" w:eastAsia="zh-CN" w:bidi="ar-SA"/>
      </w:rPr>
      <w:t>86</w:t>
    </w:r>
    <w:r>
      <w:rPr>
        <w:rFonts w:ascii="宋体" w:eastAsia="宋体" w:hAnsiTheme="minorHAnsi" w:cstheme="minorBidi"/>
        <w:bCs/>
        <w:kern w:val="2"/>
        <w:sz w:val="18"/>
        <w:szCs w:val="18"/>
        <w:lang w:val="en-US" w:eastAsia="zh-CN" w:bidi="ar-SA"/>
      </w:rPr>
      <w:fldChar w:fldCharType="end"/>
    </w:r>
    <w:r>
      <w:rPr>
        <w:rFonts w:hint="eastAsia" w:ascii="宋体" w:eastAsia="宋体" w:hAnsiTheme="minorHAnsi" w:cstheme="minorBidi"/>
        <w:kern w:val="2"/>
        <w:sz w:val="18"/>
        <w:szCs w:val="18"/>
        <w:lang w:val="zh-CN" w:eastAsia="zh-CN" w:bidi="ar-SA"/>
      </w:rPr>
      <w:t>页 共</w:t>
    </w:r>
    <w:r>
      <w:rPr>
        <w:rFonts w:ascii="宋体" w:eastAsia="宋体" w:hAnsiTheme="minorHAnsi" w:cstheme="minorBidi"/>
        <w:bCs/>
        <w:kern w:val="2"/>
        <w:sz w:val="18"/>
        <w:szCs w:val="18"/>
        <w:lang w:val="en-US" w:eastAsia="zh-CN" w:bidi="ar-SA"/>
      </w:rPr>
      <w:fldChar w:fldCharType="begin"/>
    </w:r>
    <w:r>
      <w:rPr>
        <w:rFonts w:ascii="宋体" w:eastAsia="宋体" w:hAnsiTheme="minorHAnsi" w:cstheme="minorBidi"/>
        <w:bCs/>
        <w:kern w:val="2"/>
        <w:sz w:val="18"/>
        <w:szCs w:val="18"/>
        <w:lang w:val="en-US" w:eastAsia="zh-CN" w:bidi="ar-SA"/>
      </w:rPr>
      <w:instrText xml:space="preserve">NUMPAGES</w:instrText>
    </w:r>
    <w:r>
      <w:rPr>
        <w:rFonts w:ascii="宋体" w:eastAsia="宋体" w:hAnsiTheme="minorHAnsi" w:cstheme="minorBidi"/>
        <w:bCs/>
        <w:kern w:val="2"/>
        <w:sz w:val="18"/>
        <w:szCs w:val="18"/>
        <w:lang w:val="en-US" w:eastAsia="zh-CN" w:bidi="ar-SA"/>
      </w:rPr>
      <w:fldChar w:fldCharType="separate"/>
    </w:r>
    <w:r>
      <w:rPr>
        <w:rFonts w:ascii="宋体" w:eastAsia="宋体" w:hAnsiTheme="minorHAnsi" w:cstheme="minorBidi"/>
        <w:bCs/>
        <w:kern w:val="2"/>
        <w:sz w:val="18"/>
        <w:szCs w:val="18"/>
        <w:lang w:val="en-US" w:eastAsia="zh-CN" w:bidi="ar-SA"/>
      </w:rPr>
      <w:t>86</w:t>
    </w:r>
    <w:r>
      <w:rPr>
        <w:rFonts w:ascii="宋体" w:eastAsia="宋体" w:hAnsiTheme="minorHAnsi" w:cstheme="minorBidi"/>
        <w:bCs/>
        <w:kern w:val="2"/>
        <w:sz w:val="18"/>
        <w:szCs w:val="18"/>
        <w:lang w:val="en-US" w:eastAsia="zh-CN" w:bidi="ar-SA"/>
      </w:rPr>
      <w:fldChar w:fldCharType="end"/>
    </w:r>
    <w:r>
      <w:rPr>
        <w:rFonts w:hint="eastAsia" w:ascii="宋体" w:eastAsia="宋体" w:hAnsiTheme="minorHAnsi" w:cstheme="minorBidi"/>
        <w:bCs/>
        <w:kern w:val="2"/>
        <w:sz w:val="18"/>
        <w:szCs w:val="18"/>
        <w:lang w:val="en-US" w:eastAsia="zh-CN" w:bidi="ar-S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CD28F">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EEBE">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674C">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F3DF">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B7726">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3944B3FC">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C28DE"/>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864C0D"/>
    <w:rsid w:val="02FE5AC7"/>
    <w:rsid w:val="03B506B5"/>
    <w:rsid w:val="04927566"/>
    <w:rsid w:val="058F7720"/>
    <w:rsid w:val="06447858"/>
    <w:rsid w:val="06A75D00"/>
    <w:rsid w:val="07DD7229"/>
    <w:rsid w:val="09E813E1"/>
    <w:rsid w:val="0CD07A7F"/>
    <w:rsid w:val="0CF103CF"/>
    <w:rsid w:val="0DDA3EB5"/>
    <w:rsid w:val="0F241091"/>
    <w:rsid w:val="10E47A27"/>
    <w:rsid w:val="12C14EC5"/>
    <w:rsid w:val="130F4A87"/>
    <w:rsid w:val="151C63E2"/>
    <w:rsid w:val="17AA6E41"/>
    <w:rsid w:val="17C0399D"/>
    <w:rsid w:val="19483C4A"/>
    <w:rsid w:val="196402CD"/>
    <w:rsid w:val="19C54E6C"/>
    <w:rsid w:val="19CA307A"/>
    <w:rsid w:val="19E25E4D"/>
    <w:rsid w:val="1B0940FF"/>
    <w:rsid w:val="1B4F12C0"/>
    <w:rsid w:val="1C37222B"/>
    <w:rsid w:val="1C902A5A"/>
    <w:rsid w:val="1E2471AC"/>
    <w:rsid w:val="1F286A0B"/>
    <w:rsid w:val="1F861028"/>
    <w:rsid w:val="207A1985"/>
    <w:rsid w:val="21462D04"/>
    <w:rsid w:val="22C17821"/>
    <w:rsid w:val="23D3654A"/>
    <w:rsid w:val="249B13AB"/>
    <w:rsid w:val="249C309C"/>
    <w:rsid w:val="24D91E5B"/>
    <w:rsid w:val="24F45147"/>
    <w:rsid w:val="257807AB"/>
    <w:rsid w:val="2584518F"/>
    <w:rsid w:val="27205F01"/>
    <w:rsid w:val="286E02B3"/>
    <w:rsid w:val="28CD7B64"/>
    <w:rsid w:val="28DA73F5"/>
    <w:rsid w:val="2A846AAC"/>
    <w:rsid w:val="2C6F395B"/>
    <w:rsid w:val="2C7C328E"/>
    <w:rsid w:val="2C85114F"/>
    <w:rsid w:val="2CFC2BFE"/>
    <w:rsid w:val="2DB11966"/>
    <w:rsid w:val="313B5468"/>
    <w:rsid w:val="314D028A"/>
    <w:rsid w:val="32193F7E"/>
    <w:rsid w:val="3220355E"/>
    <w:rsid w:val="32D57EA5"/>
    <w:rsid w:val="33116BF4"/>
    <w:rsid w:val="33EF143A"/>
    <w:rsid w:val="347E7B8D"/>
    <w:rsid w:val="355530AA"/>
    <w:rsid w:val="35BF4E3C"/>
    <w:rsid w:val="35C91817"/>
    <w:rsid w:val="364631D7"/>
    <w:rsid w:val="368928C2"/>
    <w:rsid w:val="38E43446"/>
    <w:rsid w:val="397A6507"/>
    <w:rsid w:val="39923519"/>
    <w:rsid w:val="3A573895"/>
    <w:rsid w:val="3B1F29B6"/>
    <w:rsid w:val="3B8E088C"/>
    <w:rsid w:val="3B9971A7"/>
    <w:rsid w:val="3E853550"/>
    <w:rsid w:val="3F5B255F"/>
    <w:rsid w:val="43B50E83"/>
    <w:rsid w:val="443C781F"/>
    <w:rsid w:val="44A02DC8"/>
    <w:rsid w:val="47131EA6"/>
    <w:rsid w:val="489964B7"/>
    <w:rsid w:val="4BB86E3D"/>
    <w:rsid w:val="4BCB40E3"/>
    <w:rsid w:val="4D5B5074"/>
    <w:rsid w:val="4EBB7E92"/>
    <w:rsid w:val="4F0A4599"/>
    <w:rsid w:val="4FCD1AFA"/>
    <w:rsid w:val="517E0E9F"/>
    <w:rsid w:val="52F80915"/>
    <w:rsid w:val="54962628"/>
    <w:rsid w:val="54A86D6F"/>
    <w:rsid w:val="54C47921"/>
    <w:rsid w:val="563C155B"/>
    <w:rsid w:val="568802DB"/>
    <w:rsid w:val="56B37004"/>
    <w:rsid w:val="59633BAD"/>
    <w:rsid w:val="5A1522A3"/>
    <w:rsid w:val="5A6F7B33"/>
    <w:rsid w:val="5BE12FA3"/>
    <w:rsid w:val="5D8866EC"/>
    <w:rsid w:val="5EBF421E"/>
    <w:rsid w:val="5F585836"/>
    <w:rsid w:val="60A305BA"/>
    <w:rsid w:val="61F66820"/>
    <w:rsid w:val="626C48D2"/>
    <w:rsid w:val="62B13874"/>
    <w:rsid w:val="63672753"/>
    <w:rsid w:val="64540CC2"/>
    <w:rsid w:val="645779AB"/>
    <w:rsid w:val="64DF4E7D"/>
    <w:rsid w:val="65E62E7A"/>
    <w:rsid w:val="6658517A"/>
    <w:rsid w:val="666F6703"/>
    <w:rsid w:val="66967370"/>
    <w:rsid w:val="670B3D93"/>
    <w:rsid w:val="678E1955"/>
    <w:rsid w:val="67AF2F58"/>
    <w:rsid w:val="67BB5990"/>
    <w:rsid w:val="68822DC9"/>
    <w:rsid w:val="68974AC0"/>
    <w:rsid w:val="68C66D80"/>
    <w:rsid w:val="69524DBE"/>
    <w:rsid w:val="69A81F32"/>
    <w:rsid w:val="6AAD178D"/>
    <w:rsid w:val="6AD83C99"/>
    <w:rsid w:val="6AE606B8"/>
    <w:rsid w:val="6C9F4AA4"/>
    <w:rsid w:val="6CC649E7"/>
    <w:rsid w:val="6EA01FB9"/>
    <w:rsid w:val="6F1F3C7A"/>
    <w:rsid w:val="6F5F71DE"/>
    <w:rsid w:val="6F6F261D"/>
    <w:rsid w:val="6FA36E3E"/>
    <w:rsid w:val="72A03F09"/>
    <w:rsid w:val="738B5D82"/>
    <w:rsid w:val="73B57E3C"/>
    <w:rsid w:val="743D7CF2"/>
    <w:rsid w:val="7503531D"/>
    <w:rsid w:val="768B353A"/>
    <w:rsid w:val="768D513B"/>
    <w:rsid w:val="78DD6C79"/>
    <w:rsid w:val="794B5F46"/>
    <w:rsid w:val="79942320"/>
    <w:rsid w:val="7D4718FD"/>
    <w:rsid w:val="7D6457E7"/>
    <w:rsid w:val="7EBD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autoRedefine/>
    <w:unhideWhenUsed/>
    <w:qFormat/>
    <w:uiPriority w:val="99"/>
    <w:pPr>
      <w:jc w:val="left"/>
    </w:pPr>
  </w:style>
  <w:style w:type="paragraph" w:styleId="17">
    <w:name w:val="Body Text 3"/>
    <w:basedOn w:val="1"/>
    <w:link w:val="15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6"/>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8"/>
    <w:autoRedefine/>
    <w:qFormat/>
    <w:uiPriority w:val="0"/>
    <w:rPr>
      <w:rFonts w:ascii="宋体" w:hAnsi="Courier New" w:eastAsia="宋体"/>
    </w:rPr>
  </w:style>
  <w:style w:type="paragraph" w:styleId="22">
    <w:name w:val="Date"/>
    <w:basedOn w:val="1"/>
    <w:next w:val="1"/>
    <w:link w:val="10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autoRedefine/>
    <w:qFormat/>
    <w:uiPriority w:val="0"/>
    <w:rPr>
      <w:rFonts w:ascii="Times New Roman" w:hAnsi="Times New Roman" w:eastAsia="宋体" w:cs="Times New Roman"/>
      <w:sz w:val="18"/>
      <w:szCs w:val="18"/>
    </w:rPr>
  </w:style>
  <w:style w:type="paragraph" w:styleId="25">
    <w:name w:val="footer"/>
    <w:basedOn w:val="1"/>
    <w:link w:val="76"/>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首行缩进"/>
    <w:basedOn w:val="1"/>
    <w:autoRedefine/>
    <w:qFormat/>
    <w:uiPriority w:val="0"/>
    <w:pPr>
      <w:ind w:firstLine="480" w:firstLineChars="200"/>
    </w:pPr>
    <w:rPr>
      <w:lang w:val="zh-CN"/>
    </w:rPr>
  </w:style>
  <w:style w:type="character" w:customStyle="1" w:styleId="45">
    <w:name w:val="标题 1 字符"/>
    <w:basedOn w:val="38"/>
    <w:autoRedefine/>
    <w:qFormat/>
    <w:uiPriority w:val="0"/>
    <w:rPr>
      <w:b/>
      <w:bCs/>
      <w:kern w:val="44"/>
      <w:sz w:val="44"/>
      <w:szCs w:val="44"/>
    </w:rPr>
  </w:style>
  <w:style w:type="character" w:customStyle="1" w:styleId="46">
    <w:name w:val="标题 2 Char"/>
    <w:basedOn w:val="38"/>
    <w:link w:val="4"/>
    <w:autoRedefine/>
    <w:qFormat/>
    <w:uiPriority w:val="0"/>
    <w:rPr>
      <w:rFonts w:ascii="宋体" w:hAnsi="Calibri" w:eastAsia="宋体" w:cs="Times New Roman"/>
      <w:kern w:val="0"/>
      <w:sz w:val="24"/>
      <w:szCs w:val="24"/>
    </w:rPr>
  </w:style>
  <w:style w:type="character" w:customStyle="1" w:styleId="47">
    <w:name w:val="标题 3 字符"/>
    <w:basedOn w:val="38"/>
    <w:autoRedefine/>
    <w:qFormat/>
    <w:uiPriority w:val="0"/>
    <w:rPr>
      <w:b/>
      <w:bCs/>
      <w:sz w:val="32"/>
      <w:szCs w:val="32"/>
    </w:rPr>
  </w:style>
  <w:style w:type="character" w:customStyle="1" w:styleId="48">
    <w:name w:val="标题 4 Char1"/>
    <w:basedOn w:val="38"/>
    <w:link w:val="6"/>
    <w:autoRedefine/>
    <w:qFormat/>
    <w:uiPriority w:val="9"/>
    <w:rPr>
      <w:rFonts w:ascii="Arial" w:hAnsi="Arial" w:eastAsia="黑体" w:cs="Times New Roman"/>
      <w:b/>
      <w:bCs/>
      <w:kern w:val="0"/>
      <w:sz w:val="28"/>
      <w:szCs w:val="28"/>
    </w:rPr>
  </w:style>
  <w:style w:type="character" w:customStyle="1" w:styleId="49">
    <w:name w:val="标题 5 字符"/>
    <w:basedOn w:val="38"/>
    <w:autoRedefine/>
    <w:qFormat/>
    <w:uiPriority w:val="9"/>
    <w:rPr>
      <w:b/>
      <w:bCs/>
      <w:sz w:val="28"/>
      <w:szCs w:val="28"/>
    </w:rPr>
  </w:style>
  <w:style w:type="character" w:customStyle="1" w:styleId="50">
    <w:name w:val="标题 6 字符"/>
    <w:basedOn w:val="38"/>
    <w:autoRedefine/>
    <w:qFormat/>
    <w:uiPriority w:val="0"/>
    <w:rPr>
      <w:rFonts w:asciiTheme="majorHAnsi" w:hAnsiTheme="majorHAnsi" w:eastAsiaTheme="majorEastAsia" w:cstheme="majorBidi"/>
      <w:b/>
      <w:bCs/>
      <w:sz w:val="24"/>
      <w:szCs w:val="24"/>
    </w:rPr>
  </w:style>
  <w:style w:type="character" w:customStyle="1" w:styleId="51">
    <w:name w:val="标题 7 Char"/>
    <w:basedOn w:val="38"/>
    <w:link w:val="10"/>
    <w:autoRedefine/>
    <w:qFormat/>
    <w:uiPriority w:val="9"/>
    <w:rPr>
      <w:rFonts w:ascii="Times New Roman" w:hAnsi="Calibri" w:eastAsia="黑体" w:cs="Times New Roman"/>
      <w:b/>
      <w:bCs/>
      <w:kern w:val="0"/>
      <w:sz w:val="28"/>
      <w:szCs w:val="24"/>
    </w:rPr>
  </w:style>
  <w:style w:type="character" w:customStyle="1" w:styleId="52">
    <w:name w:val="标题 8 Char"/>
    <w:basedOn w:val="38"/>
    <w:link w:val="11"/>
    <w:qFormat/>
    <w:uiPriority w:val="9"/>
    <w:rPr>
      <w:rFonts w:ascii="Times New Roman" w:hAnsi="Calibri" w:eastAsia="黑体" w:cs="Times New Roman"/>
      <w:b/>
      <w:kern w:val="0"/>
      <w:sz w:val="28"/>
      <w:szCs w:val="24"/>
    </w:rPr>
  </w:style>
  <w:style w:type="character" w:customStyle="1" w:styleId="53">
    <w:name w:val="标题 9 Char"/>
    <w:basedOn w:val="38"/>
    <w:link w:val="12"/>
    <w:autoRedefine/>
    <w:qFormat/>
    <w:uiPriority w:val="9"/>
    <w:rPr>
      <w:rFonts w:ascii="Times New Roman" w:hAnsi="Calibri" w:eastAsia="黑体" w:cs="Times New Roman"/>
      <w:b/>
      <w:kern w:val="0"/>
      <w:sz w:val="28"/>
      <w:szCs w:val="24"/>
    </w:rPr>
  </w:style>
  <w:style w:type="character" w:customStyle="1" w:styleId="54">
    <w:name w:val="正文文本缩进 字符"/>
    <w:autoRedefine/>
    <w:qFormat/>
    <w:uiPriority w:val="0"/>
    <w:rPr>
      <w:rFonts w:ascii="Times New Roman" w:hAnsi="Times New Roman" w:eastAsia="宋体" w:cs="Times New Roman"/>
      <w:szCs w:val="20"/>
    </w:rPr>
  </w:style>
  <w:style w:type="character" w:customStyle="1" w:styleId="55">
    <w:name w:val="普通(网站) Char"/>
    <w:autoRedefine/>
    <w:qFormat/>
    <w:locked/>
    <w:uiPriority w:val="0"/>
    <w:rPr>
      <w:rFonts w:ascii="宋体" w:hAnsi="宋体"/>
      <w:sz w:val="15"/>
      <w:szCs w:val="15"/>
    </w:rPr>
  </w:style>
  <w:style w:type="character" w:customStyle="1" w:styleId="56">
    <w:name w:val="标题 Char"/>
    <w:link w:val="33"/>
    <w:autoRedefine/>
    <w:qFormat/>
    <w:uiPriority w:val="10"/>
    <w:rPr>
      <w:rFonts w:ascii="等线 Light" w:hAnsi="等线 Light" w:eastAsia="仿宋"/>
      <w:b/>
      <w:bCs/>
      <w:sz w:val="28"/>
      <w:szCs w:val="32"/>
    </w:rPr>
  </w:style>
  <w:style w:type="character" w:customStyle="1" w:styleId="57">
    <w:name w:val="日期 Char"/>
    <w:autoRedefine/>
    <w:semiHidden/>
    <w:qFormat/>
    <w:uiPriority w:val="99"/>
    <w:rPr>
      <w:kern w:val="2"/>
      <w:sz w:val="21"/>
    </w:rPr>
  </w:style>
  <w:style w:type="character" w:customStyle="1" w:styleId="58">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59">
    <w:name w:val="批注文字 Char"/>
    <w:autoRedefine/>
    <w:semiHidden/>
    <w:qFormat/>
    <w:uiPriority w:val="99"/>
    <w:rPr>
      <w:kern w:val="2"/>
      <w:sz w:val="21"/>
    </w:rPr>
  </w:style>
  <w:style w:type="character" w:customStyle="1" w:styleId="60">
    <w:name w:val="正文缩进2格 Char"/>
    <w:link w:val="61"/>
    <w:autoRedefine/>
    <w:qFormat/>
    <w:uiPriority w:val="0"/>
    <w:rPr>
      <w:rFonts w:ascii="仿宋_GB2312" w:hAnsi="宋体" w:eastAsia="仿宋_GB2312"/>
      <w:sz w:val="31"/>
      <w:szCs w:val="28"/>
    </w:rPr>
  </w:style>
  <w:style w:type="paragraph" w:customStyle="1" w:styleId="61">
    <w:name w:val="正文缩进2格"/>
    <w:basedOn w:val="1"/>
    <w:link w:val="60"/>
    <w:autoRedefine/>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autoRedefine/>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autoRedefine/>
    <w:semiHidden/>
    <w:qFormat/>
    <w:uiPriority w:val="99"/>
    <w:rPr>
      <w:rFonts w:ascii="宋体" w:hAnsi="Calibri" w:eastAsia="宋体" w:cs="Times New Roman"/>
      <w:kern w:val="0"/>
      <w:sz w:val="18"/>
      <w:szCs w:val="18"/>
    </w:rPr>
  </w:style>
  <w:style w:type="character" w:customStyle="1" w:styleId="65">
    <w:name w:val="List Paragraph Char"/>
    <w:link w:val="66"/>
    <w:autoRedefine/>
    <w:qFormat/>
    <w:uiPriority w:val="34"/>
    <w:rPr>
      <w:rFonts w:ascii="Calibri" w:hAnsi="Calibri"/>
    </w:rPr>
  </w:style>
  <w:style w:type="paragraph" w:customStyle="1" w:styleId="66">
    <w:name w:val="列出段落1"/>
    <w:basedOn w:val="1"/>
    <w:link w:val="65"/>
    <w:autoRedefine/>
    <w:qFormat/>
    <w:uiPriority w:val="34"/>
    <w:pPr>
      <w:ind w:firstLine="420" w:firstLineChars="200"/>
    </w:pPr>
    <w:rPr>
      <w:rFonts w:ascii="Calibri" w:hAnsi="Calibri"/>
    </w:rPr>
  </w:style>
  <w:style w:type="character" w:customStyle="1" w:styleId="67">
    <w:name w:val="标书正文 字符"/>
    <w:link w:val="68"/>
    <w:autoRedefine/>
    <w:qFormat/>
    <w:uiPriority w:val="0"/>
    <w:rPr>
      <w:rFonts w:ascii="Calibri" w:hAnsi="Calibri" w:eastAsia="仿宋"/>
      <w:sz w:val="24"/>
      <w:szCs w:val="21"/>
    </w:rPr>
  </w:style>
  <w:style w:type="paragraph" w:customStyle="1" w:styleId="68">
    <w:name w:val="标书正文"/>
    <w:basedOn w:val="1"/>
    <w:link w:val="67"/>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autoRedefine/>
    <w:semiHidden/>
    <w:qFormat/>
    <w:uiPriority w:val="99"/>
    <w:rPr>
      <w:rFonts w:ascii="Times New Roman" w:hAnsi="Times New Roman"/>
      <w:kern w:val="2"/>
      <w:sz w:val="24"/>
      <w:szCs w:val="24"/>
    </w:rPr>
  </w:style>
  <w:style w:type="character" w:customStyle="1" w:styleId="70">
    <w:name w:val="页脚 Char"/>
    <w:autoRedefine/>
    <w:qFormat/>
    <w:uiPriority w:val="0"/>
    <w:rPr>
      <w:kern w:val="2"/>
      <w:sz w:val="18"/>
      <w:szCs w:val="18"/>
    </w:rPr>
  </w:style>
  <w:style w:type="character" w:customStyle="1" w:styleId="71">
    <w:name w:val="neir1"/>
    <w:autoRedefine/>
    <w:qFormat/>
    <w:uiPriority w:val="0"/>
    <w:rPr>
      <w:rFonts w:hint="default" w:ascii="ˎ̥" w:hAnsi="ˎ̥"/>
      <w:color w:val="333333"/>
      <w:sz w:val="21"/>
      <w:szCs w:val="21"/>
      <w:u w:val="none"/>
    </w:rPr>
  </w:style>
  <w:style w:type="character" w:customStyle="1" w:styleId="72">
    <w:name w:val="批注框文本 Char1"/>
    <w:link w:val="24"/>
    <w:autoRedefine/>
    <w:qFormat/>
    <w:uiPriority w:val="0"/>
    <w:rPr>
      <w:rFonts w:ascii="Times New Roman" w:hAnsi="Times New Roman" w:eastAsia="宋体" w:cs="Times New Roman"/>
      <w:sz w:val="18"/>
      <w:szCs w:val="18"/>
    </w:rPr>
  </w:style>
  <w:style w:type="character" w:customStyle="1" w:styleId="73">
    <w:name w:val="正文文本 3 字符1"/>
    <w:autoRedefine/>
    <w:semiHidden/>
    <w:qFormat/>
    <w:uiPriority w:val="99"/>
    <w:rPr>
      <w:rFonts w:ascii="宋体" w:hAnsi="Calibri" w:eastAsia="宋体" w:cs="Times New Roman"/>
      <w:kern w:val="0"/>
      <w:sz w:val="16"/>
      <w:szCs w:val="16"/>
    </w:rPr>
  </w:style>
  <w:style w:type="character" w:customStyle="1" w:styleId="74">
    <w:name w:val="正文文本 字符3"/>
    <w:autoRedefine/>
    <w:semiHidden/>
    <w:qFormat/>
    <w:uiPriority w:val="99"/>
    <w:rPr>
      <w:rFonts w:ascii="宋体" w:hAnsi="Calibri" w:eastAsia="宋体" w:cs="Times New Roman"/>
      <w:kern w:val="0"/>
      <w:sz w:val="24"/>
      <w:szCs w:val="24"/>
    </w:rPr>
  </w:style>
  <w:style w:type="character" w:customStyle="1" w:styleId="75">
    <w:name w:val="日期 字符1"/>
    <w:autoRedefine/>
    <w:semiHidden/>
    <w:qFormat/>
    <w:uiPriority w:val="99"/>
    <w:rPr>
      <w:rFonts w:ascii="宋体" w:hAnsi="Calibri" w:eastAsia="宋体" w:cs="Times New Roman"/>
      <w:kern w:val="0"/>
      <w:sz w:val="24"/>
      <w:szCs w:val="24"/>
    </w:rPr>
  </w:style>
  <w:style w:type="character" w:customStyle="1" w:styleId="76">
    <w:name w:val="页脚 Char2"/>
    <w:link w:val="25"/>
    <w:autoRedefine/>
    <w:qFormat/>
    <w:uiPriority w:val="99"/>
    <w:rPr>
      <w:rFonts w:ascii="宋体" w:eastAsia="宋体"/>
      <w:sz w:val="18"/>
      <w:szCs w:val="18"/>
    </w:rPr>
  </w:style>
  <w:style w:type="character" w:customStyle="1" w:styleId="77">
    <w:name w:val="吉奥正文 Char"/>
    <w:link w:val="78"/>
    <w:autoRedefine/>
    <w:qFormat/>
    <w:locked/>
    <w:uiPriority w:val="0"/>
    <w:rPr>
      <w:rFonts w:eastAsia="仿宋_GB2312"/>
      <w:sz w:val="28"/>
    </w:rPr>
  </w:style>
  <w:style w:type="paragraph" w:customStyle="1" w:styleId="78">
    <w:name w:val="吉奥正文"/>
    <w:basedOn w:val="1"/>
    <w:link w:val="77"/>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autoRedefine/>
    <w:qFormat/>
    <w:uiPriority w:val="99"/>
    <w:rPr>
      <w:rFonts w:ascii="宋体" w:hAnsi="Times New Roman" w:eastAsia="宋体" w:cs="Times New Roman"/>
      <w:kern w:val="0"/>
      <w:sz w:val="18"/>
      <w:szCs w:val="18"/>
    </w:rPr>
  </w:style>
  <w:style w:type="character" w:customStyle="1" w:styleId="80">
    <w:name w:val="标题 字符"/>
    <w:autoRedefine/>
    <w:qFormat/>
    <w:uiPriority w:val="10"/>
    <w:rPr>
      <w:rFonts w:ascii="Cambria" w:hAnsi="Cambria" w:eastAsia="宋体" w:cs="Times New Roman"/>
      <w:b/>
      <w:bCs/>
      <w:kern w:val="0"/>
      <w:sz w:val="32"/>
      <w:szCs w:val="32"/>
      <w:lang w:val="en-US" w:eastAsia="zh-CN"/>
    </w:rPr>
  </w:style>
  <w:style w:type="character" w:customStyle="1" w:styleId="81">
    <w:name w:val="题注 Char"/>
    <w:link w:val="14"/>
    <w:autoRedefine/>
    <w:qFormat/>
    <w:uiPriority w:val="0"/>
    <w:rPr>
      <w:rFonts w:ascii="Arial" w:hAnsi="Arial" w:eastAsia="黑体" w:cs="Arial"/>
    </w:rPr>
  </w:style>
  <w:style w:type="character" w:customStyle="1" w:styleId="82">
    <w:name w:val="批注文字 字符2"/>
    <w:autoRedefine/>
    <w:qFormat/>
    <w:uiPriority w:val="99"/>
    <w:rPr>
      <w:rFonts w:ascii="宋体" w:hAnsi="Times New Roman" w:eastAsia="宋体" w:cs="Times New Roman"/>
      <w:kern w:val="0"/>
      <w:sz w:val="24"/>
      <w:szCs w:val="24"/>
    </w:rPr>
  </w:style>
  <w:style w:type="character" w:customStyle="1" w:styleId="83">
    <w:name w:val="批注主题 字符1"/>
    <w:autoRedefine/>
    <w:semiHidden/>
    <w:qFormat/>
    <w:uiPriority w:val="99"/>
    <w:rPr>
      <w:rFonts w:ascii="宋体" w:hAnsi="Calibri" w:eastAsia="宋体" w:cs="Times New Roman"/>
      <w:b/>
      <w:bCs/>
      <w:kern w:val="0"/>
      <w:sz w:val="24"/>
      <w:szCs w:val="24"/>
    </w:rPr>
  </w:style>
  <w:style w:type="character" w:customStyle="1" w:styleId="84">
    <w:name w:val="HTML 预设格式 Char"/>
    <w:link w:val="31"/>
    <w:autoRedefine/>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autoRedefine/>
    <w:semiHidden/>
    <w:qFormat/>
    <w:uiPriority w:val="99"/>
    <w:rPr>
      <w:rFonts w:ascii="Courier New" w:hAnsi="Courier New" w:eastAsia="宋体" w:cs="Courier New"/>
      <w:kern w:val="0"/>
      <w:sz w:val="20"/>
      <w:szCs w:val="20"/>
    </w:rPr>
  </w:style>
  <w:style w:type="character" w:customStyle="1" w:styleId="88">
    <w:name w:val="批注文字 字符1"/>
    <w:autoRedefine/>
    <w:qFormat/>
    <w:uiPriority w:val="0"/>
    <w:rPr>
      <w:rFonts w:eastAsia="宋体"/>
      <w:kern w:val="2"/>
      <w:sz w:val="24"/>
      <w:szCs w:val="24"/>
      <w:lang w:val="en-US" w:eastAsia="zh-CN" w:bidi="ar-SA"/>
    </w:rPr>
  </w:style>
  <w:style w:type="character" w:customStyle="1" w:styleId="89">
    <w:name w:val="正文文本缩进 字符2"/>
    <w:autoRedefine/>
    <w:semiHidden/>
    <w:qFormat/>
    <w:uiPriority w:val="99"/>
    <w:rPr>
      <w:rFonts w:ascii="宋体" w:hAnsi="Calibri" w:eastAsia="宋体" w:cs="Times New Roman"/>
      <w:kern w:val="0"/>
      <w:sz w:val="24"/>
      <w:szCs w:val="24"/>
    </w:rPr>
  </w:style>
  <w:style w:type="character" w:customStyle="1" w:styleId="90">
    <w:name w:val="正文文本缩进 Char1"/>
    <w:link w:val="19"/>
    <w:autoRedefine/>
    <w:qFormat/>
    <w:uiPriority w:val="0"/>
    <w:rPr>
      <w:rFonts w:ascii="Times New Roman" w:hAnsi="Times New Roman" w:eastAsia="宋体" w:cs="Times New Roman"/>
      <w:szCs w:val="20"/>
    </w:rPr>
  </w:style>
  <w:style w:type="character" w:customStyle="1" w:styleId="91">
    <w:name w:val="普通(网站) Char1"/>
    <w:link w:val="32"/>
    <w:autoRedefine/>
    <w:qFormat/>
    <w:locked/>
    <w:uiPriority w:val="0"/>
    <w:rPr>
      <w:rFonts w:ascii="宋体" w:hAnsi="宋体"/>
      <w:sz w:val="15"/>
      <w:szCs w:val="15"/>
    </w:rPr>
  </w:style>
  <w:style w:type="character" w:customStyle="1" w:styleId="92">
    <w:name w:val="模板正文 Char"/>
    <w:link w:val="9"/>
    <w:autoRedefine/>
    <w:qFormat/>
    <w:uiPriority w:val="0"/>
    <w:rPr>
      <w:rFonts w:ascii="宋体" w:eastAsia="仿宋"/>
      <w:sz w:val="24"/>
      <w:szCs w:val="21"/>
    </w:rPr>
  </w:style>
  <w:style w:type="character" w:customStyle="1" w:styleId="93">
    <w:name w:val="批注主题 Char"/>
    <w:autoRedefine/>
    <w:semiHidden/>
    <w:qFormat/>
    <w:uiPriority w:val="99"/>
    <w:rPr>
      <w:b/>
      <w:bCs/>
      <w:kern w:val="2"/>
      <w:sz w:val="21"/>
    </w:rPr>
  </w:style>
  <w:style w:type="character" w:customStyle="1" w:styleId="94">
    <w:name w:val="正文文本 Char1"/>
    <w:autoRedefine/>
    <w:qFormat/>
    <w:uiPriority w:val="0"/>
    <w:rPr>
      <w:rFonts w:ascii="宋体" w:hAnsi="Times New Roman" w:eastAsia="宋体" w:cs="Times New Roman"/>
      <w:kern w:val="0"/>
      <w:sz w:val="24"/>
      <w:szCs w:val="24"/>
    </w:rPr>
  </w:style>
  <w:style w:type="character" w:customStyle="1" w:styleId="95">
    <w:name w:val="正文文本 字符1"/>
    <w:autoRedefine/>
    <w:qFormat/>
    <w:uiPriority w:val="99"/>
    <w:rPr>
      <w:rFonts w:ascii="宋体" w:eastAsia="宋体"/>
      <w:b/>
      <w:bCs/>
      <w:sz w:val="84"/>
      <w:szCs w:val="84"/>
      <w:lang w:val="zh-CN"/>
    </w:rPr>
  </w:style>
  <w:style w:type="character" w:customStyle="1" w:styleId="96">
    <w:name w:val="标题 1 Char"/>
    <w:autoRedefine/>
    <w:qFormat/>
    <w:uiPriority w:val="9"/>
    <w:rPr>
      <w:rFonts w:ascii="宋体" w:hAnsi="Times New Roman" w:eastAsia="宋体" w:cs="Times New Roman"/>
      <w:kern w:val="0"/>
      <w:sz w:val="24"/>
      <w:szCs w:val="24"/>
    </w:rPr>
  </w:style>
  <w:style w:type="character" w:customStyle="1" w:styleId="97">
    <w:name w:val="正文文本 Char2"/>
    <w:autoRedefine/>
    <w:qFormat/>
    <w:uiPriority w:val="99"/>
    <w:rPr>
      <w:rFonts w:ascii="宋体" w:eastAsia="宋体"/>
      <w:b/>
      <w:bCs/>
      <w:sz w:val="84"/>
      <w:szCs w:val="84"/>
      <w:lang w:val="zh-CN"/>
    </w:rPr>
  </w:style>
  <w:style w:type="character" w:customStyle="1" w:styleId="98">
    <w:name w:val="纯文本 Char2"/>
    <w:link w:val="21"/>
    <w:autoRedefine/>
    <w:qFormat/>
    <w:uiPriority w:val="0"/>
    <w:rPr>
      <w:rFonts w:ascii="宋体" w:hAnsi="Courier New" w:eastAsia="宋体"/>
    </w:rPr>
  </w:style>
  <w:style w:type="character" w:customStyle="1" w:styleId="99">
    <w:name w:val="正文文本缩进 2 Char"/>
    <w:link w:val="23"/>
    <w:autoRedefine/>
    <w:qFormat/>
    <w:uiPriority w:val="0"/>
    <w:rPr>
      <w:rFonts w:ascii="宋体" w:hAnsi="Times New Roman" w:eastAsia="宋体" w:cs="Times New Roman"/>
      <w:szCs w:val="20"/>
    </w:rPr>
  </w:style>
  <w:style w:type="character" w:customStyle="1" w:styleId="100">
    <w:name w:val="HTML Markup"/>
    <w:autoRedefine/>
    <w:qFormat/>
    <w:uiPriority w:val="0"/>
    <w:rPr>
      <w:vanish/>
      <w:color w:val="FF0000"/>
    </w:rPr>
  </w:style>
  <w:style w:type="character" w:customStyle="1" w:styleId="101">
    <w:name w:val="页眉 Char1"/>
    <w:autoRedefine/>
    <w:qFormat/>
    <w:uiPriority w:val="0"/>
    <w:rPr>
      <w:rFonts w:ascii="宋体" w:hAnsi="Times New Roman" w:eastAsia="宋体" w:cs="Times New Roman"/>
      <w:kern w:val="0"/>
      <w:sz w:val="18"/>
      <w:szCs w:val="18"/>
    </w:rPr>
  </w:style>
  <w:style w:type="character" w:customStyle="1" w:styleId="102">
    <w:name w:val="font11"/>
    <w:autoRedefine/>
    <w:qFormat/>
    <w:uiPriority w:val="0"/>
    <w:rPr>
      <w:rFonts w:hint="eastAsia" w:ascii="宋体" w:hAnsi="宋体" w:eastAsia="宋体" w:cs="宋体"/>
      <w:color w:val="FF0000"/>
      <w:sz w:val="22"/>
      <w:szCs w:val="22"/>
      <w:u w:val="none"/>
    </w:rPr>
  </w:style>
  <w:style w:type="character" w:customStyle="1" w:styleId="103">
    <w:name w:val="style61"/>
    <w:autoRedefine/>
    <w:qFormat/>
    <w:uiPriority w:val="0"/>
    <w:rPr>
      <w:b/>
      <w:bCs/>
    </w:rPr>
  </w:style>
  <w:style w:type="character" w:customStyle="1" w:styleId="104">
    <w:name w:val="表头文字 Char"/>
    <w:link w:val="105"/>
    <w:autoRedefine/>
    <w:qFormat/>
    <w:uiPriority w:val="0"/>
    <w:rPr>
      <w:rFonts w:eastAsia="仿宋_GB2312"/>
      <w:b/>
      <w:sz w:val="28"/>
      <w:szCs w:val="21"/>
    </w:rPr>
  </w:style>
  <w:style w:type="paragraph" w:customStyle="1" w:styleId="105">
    <w:name w:val="表头文字"/>
    <w:basedOn w:val="1"/>
    <w:link w:val="104"/>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autoRedefine/>
    <w:qFormat/>
    <w:uiPriority w:val="99"/>
    <w:rPr>
      <w:rFonts w:ascii="宋体" w:hAnsi="Times New Roman" w:eastAsia="宋体" w:cs="Times New Roman"/>
      <w:b/>
      <w:bCs/>
      <w:szCs w:val="21"/>
      <w:lang w:val="zh-CN"/>
    </w:rPr>
  </w:style>
  <w:style w:type="character" w:customStyle="1" w:styleId="107">
    <w:name w:val="纯文本 Char1"/>
    <w:autoRedefine/>
    <w:qFormat/>
    <w:uiPriority w:val="0"/>
    <w:rPr>
      <w:rFonts w:ascii="宋体" w:hAnsi="Courier New" w:eastAsia="宋体" w:cs="Courier New"/>
      <w:kern w:val="0"/>
      <w:szCs w:val="21"/>
    </w:rPr>
  </w:style>
  <w:style w:type="character" w:customStyle="1" w:styleId="108">
    <w:name w:val="批注主题 Char1"/>
    <w:link w:val="34"/>
    <w:autoRedefine/>
    <w:qFormat/>
    <w:uiPriority w:val="99"/>
    <w:rPr>
      <w:rFonts w:ascii="宋体" w:hAnsi="Times New Roman" w:eastAsia="宋体" w:cs="Times New Roman"/>
      <w:b/>
      <w:bCs/>
      <w:kern w:val="0"/>
      <w:sz w:val="24"/>
      <w:szCs w:val="24"/>
    </w:rPr>
  </w:style>
  <w:style w:type="character" w:customStyle="1" w:styleId="109">
    <w:name w:val="纯文本 字符"/>
    <w:autoRedefine/>
    <w:qFormat/>
    <w:uiPriority w:val="99"/>
    <w:rPr>
      <w:rFonts w:ascii="宋体" w:hAnsi="Courier New" w:eastAsia="宋体" w:cs="Times New Roman"/>
      <w:szCs w:val="20"/>
      <w:lang w:val="en-US" w:eastAsia="zh-CN"/>
    </w:rPr>
  </w:style>
  <w:style w:type="character" w:customStyle="1" w:styleId="110">
    <w:name w:val="font71"/>
    <w:autoRedefine/>
    <w:qFormat/>
    <w:uiPriority w:val="0"/>
    <w:rPr>
      <w:rFonts w:hint="eastAsia" w:ascii="宋体" w:hAnsi="宋体" w:eastAsia="宋体" w:cs="宋体"/>
      <w:color w:val="FF0000"/>
      <w:sz w:val="18"/>
      <w:szCs w:val="18"/>
      <w:u w:val="none"/>
    </w:rPr>
  </w:style>
  <w:style w:type="character" w:customStyle="1" w:styleId="111">
    <w:name w:val="font21"/>
    <w:autoRedefine/>
    <w:qFormat/>
    <w:uiPriority w:val="0"/>
    <w:rPr>
      <w:rFonts w:hint="eastAsia" w:ascii="宋体" w:hAnsi="宋体" w:eastAsia="宋体" w:cs="宋体"/>
      <w:b/>
      <w:color w:val="000000"/>
      <w:sz w:val="21"/>
      <w:szCs w:val="21"/>
      <w:u w:val="none"/>
    </w:rPr>
  </w:style>
  <w:style w:type="character" w:customStyle="1" w:styleId="112">
    <w:name w:val="纯文本 字符3"/>
    <w:autoRedefine/>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autoRedefine/>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autoRedefine/>
    <w:qFormat/>
    <w:uiPriority w:val="0"/>
    <w:rPr>
      <w:rFonts w:eastAsia="仿宋_GB2312"/>
      <w:sz w:val="28"/>
      <w:szCs w:val="24"/>
    </w:rPr>
  </w:style>
  <w:style w:type="paragraph" w:customStyle="1" w:styleId="120">
    <w:name w:val="表格文字"/>
    <w:basedOn w:val="1"/>
    <w:link w:val="119"/>
    <w:autoRedefine/>
    <w:qFormat/>
    <w:uiPriority w:val="0"/>
    <w:rPr>
      <w:rFonts w:eastAsia="仿宋_GB2312"/>
      <w:sz w:val="28"/>
      <w:szCs w:val="24"/>
    </w:rPr>
  </w:style>
  <w:style w:type="character" w:customStyle="1" w:styleId="121">
    <w:name w:val="标题 字符2"/>
    <w:autoRedefine/>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autoRedefine/>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autoRedefine/>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autoRedefine/>
    <w:semiHidden/>
    <w:qFormat/>
    <w:uiPriority w:val="99"/>
    <w:rPr>
      <w:rFonts w:ascii="宋体" w:hAnsi="Calibri" w:eastAsia="宋体" w:cs="Times New Roman"/>
      <w:kern w:val="0"/>
      <w:sz w:val="18"/>
      <w:szCs w:val="18"/>
    </w:rPr>
  </w:style>
  <w:style w:type="character" w:customStyle="1" w:styleId="130">
    <w:name w:val="标题 5 Char1"/>
    <w:link w:val="7"/>
    <w:autoRedefine/>
    <w:qFormat/>
    <w:uiPriority w:val="9"/>
    <w:rPr>
      <w:rFonts w:ascii="宋体" w:hAnsi="Calibri" w:eastAsia="宋体" w:cs="Times New Roman"/>
      <w:b/>
      <w:bCs/>
      <w:kern w:val="0"/>
      <w:sz w:val="28"/>
      <w:szCs w:val="28"/>
    </w:rPr>
  </w:style>
  <w:style w:type="character" w:customStyle="1" w:styleId="131">
    <w:name w:val="keyfeatures1"/>
    <w:autoRedefine/>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autoRedefine/>
    <w:qFormat/>
    <w:uiPriority w:val="0"/>
    <w:rPr>
      <w:rFonts w:ascii="宋体" w:hAnsi="宋体" w:eastAsia="宋体"/>
      <w:b/>
      <w:kern w:val="2"/>
      <w:sz w:val="21"/>
      <w:szCs w:val="24"/>
      <w:lang w:val="en-US" w:eastAsia="zh-CN" w:bidi="ar-SA"/>
    </w:rPr>
  </w:style>
  <w:style w:type="character" w:customStyle="1" w:styleId="134">
    <w:name w:val="批注文字 字符3"/>
    <w:autoRedefine/>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autoRedefine/>
    <w:qFormat/>
    <w:uiPriority w:val="0"/>
    <w:rPr>
      <w:rFonts w:ascii="宋体" w:hAnsi="Courier New" w:eastAsia="宋体" w:cs="Times New Roman"/>
      <w:szCs w:val="20"/>
    </w:rPr>
  </w:style>
  <w:style w:type="character" w:customStyle="1" w:styleId="140">
    <w:name w:val="标题 6 Char"/>
    <w:link w:val="8"/>
    <w:autoRedefine/>
    <w:qFormat/>
    <w:uiPriority w:val="9"/>
    <w:rPr>
      <w:rFonts w:ascii="Times New Roman" w:hAnsi="Calibri" w:eastAsia="黑体" w:cs="Times New Roman"/>
      <w:b/>
      <w:bCs/>
      <w:kern w:val="0"/>
      <w:sz w:val="28"/>
      <w:szCs w:val="24"/>
    </w:rPr>
  </w:style>
  <w:style w:type="character" w:customStyle="1" w:styleId="141">
    <w:name w:val="正文文本 2 Char"/>
    <w:link w:val="30"/>
    <w:autoRedefine/>
    <w:qFormat/>
    <w:uiPriority w:val="0"/>
    <w:rPr>
      <w:rFonts w:ascii="Arial" w:hAnsi="Arial" w:eastAsia="宋体" w:cs="Times New Roman"/>
      <w:color w:val="000000"/>
      <w:szCs w:val="24"/>
    </w:rPr>
  </w:style>
  <w:style w:type="character" w:customStyle="1" w:styleId="142">
    <w:name w:val="标题 3 Char"/>
    <w:link w:val="5"/>
    <w:autoRedefine/>
    <w:qFormat/>
    <w:uiPriority w:val="0"/>
    <w:rPr>
      <w:rFonts w:ascii="宋体" w:hAnsi="Calibri" w:eastAsia="宋体" w:cs="Times New Roman"/>
      <w:kern w:val="0"/>
      <w:sz w:val="24"/>
      <w:szCs w:val="24"/>
    </w:rPr>
  </w:style>
  <w:style w:type="character" w:customStyle="1" w:styleId="143">
    <w:name w:val="正文文本缩进 2 字符1"/>
    <w:autoRedefine/>
    <w:semiHidden/>
    <w:qFormat/>
    <w:uiPriority w:val="99"/>
    <w:rPr>
      <w:rFonts w:ascii="宋体" w:hAnsi="Calibri" w:eastAsia="宋体" w:cs="Times New Roman"/>
      <w:kern w:val="0"/>
      <w:sz w:val="24"/>
      <w:szCs w:val="24"/>
    </w:rPr>
  </w:style>
  <w:style w:type="character" w:customStyle="1" w:styleId="144">
    <w:name w:val="正文文本缩进 3 字符1"/>
    <w:autoRedefine/>
    <w:semiHidden/>
    <w:qFormat/>
    <w:uiPriority w:val="99"/>
    <w:rPr>
      <w:rFonts w:ascii="宋体" w:hAnsi="Calibri" w:eastAsia="宋体" w:cs="Times New Roman"/>
      <w:kern w:val="0"/>
      <w:sz w:val="16"/>
      <w:szCs w:val="16"/>
    </w:rPr>
  </w:style>
  <w:style w:type="character" w:customStyle="1" w:styleId="145">
    <w:name w:val="正文文本 2 字符1"/>
    <w:autoRedefine/>
    <w:semiHidden/>
    <w:qFormat/>
    <w:uiPriority w:val="99"/>
    <w:rPr>
      <w:rFonts w:ascii="宋体" w:hAnsi="Calibri" w:eastAsia="宋体" w:cs="Times New Roman"/>
      <w:kern w:val="0"/>
      <w:sz w:val="24"/>
      <w:szCs w:val="24"/>
    </w:rPr>
  </w:style>
  <w:style w:type="character" w:customStyle="1" w:styleId="146">
    <w:name w:val="eschoolnr"/>
    <w:autoRedefine/>
    <w:qFormat/>
    <w:uiPriority w:val="0"/>
    <w:rPr>
      <w:sz w:val="23"/>
      <w:szCs w:val="23"/>
    </w:rPr>
  </w:style>
  <w:style w:type="character" w:customStyle="1" w:styleId="147">
    <w:name w:val="访问过的超链接1"/>
    <w:autoRedefine/>
    <w:qFormat/>
    <w:uiPriority w:val="0"/>
    <w:rPr>
      <w:rFonts w:ascii="Arial" w:hAnsi="Arial" w:cs="Arial"/>
      <w:color w:val="000000"/>
      <w:sz w:val="20"/>
      <w:szCs w:val="20"/>
      <w:u w:val="none"/>
    </w:rPr>
  </w:style>
  <w:style w:type="character" w:customStyle="1" w:styleId="148">
    <w:name w:val="标题 1 Char1"/>
    <w:link w:val="3"/>
    <w:autoRedefine/>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autoRedefine/>
    <w:semiHidden/>
    <w:qFormat/>
    <w:uiPriority w:val="99"/>
    <w:rPr>
      <w:kern w:val="2"/>
      <w:sz w:val="18"/>
      <w:szCs w:val="18"/>
    </w:rPr>
  </w:style>
  <w:style w:type="character" w:customStyle="1" w:styleId="151">
    <w:name w:val="DAS正文 Char"/>
    <w:autoRedefine/>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autoRedefine/>
    <w:qFormat/>
    <w:uiPriority w:val="99"/>
    <w:rPr>
      <w:kern w:val="2"/>
      <w:sz w:val="18"/>
      <w:szCs w:val="18"/>
    </w:rPr>
  </w:style>
  <w:style w:type="character" w:customStyle="1" w:styleId="154">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autoRedefine/>
    <w:qFormat/>
    <w:uiPriority w:val="0"/>
    <w:rPr>
      <w:rFonts w:ascii="宋体"/>
      <w:sz w:val="24"/>
      <w:szCs w:val="24"/>
    </w:rPr>
  </w:style>
  <w:style w:type="paragraph" w:customStyle="1" w:styleId="157">
    <w:name w:val="彩色列表 - 强调文字颜色 11"/>
    <w:basedOn w:val="1"/>
    <w:link w:val="156"/>
    <w:autoRedefine/>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autoRedefine/>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autoRedefine/>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autoRedefine/>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autoRedefine/>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样式 宋体 行距: 1.5 倍行距"/>
    <w:basedOn w:val="1"/>
    <w:qFormat/>
    <w:uiPriority w:val="0"/>
    <w:pPr>
      <w:jc w:val="center"/>
    </w:pPr>
    <w:rPr>
      <w:rFonts w:ascii="Times New Roman" w:hAnsi="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26777</Words>
  <Characters>27968</Characters>
  <Lines>314</Lines>
  <Paragraphs>88</Paragraphs>
  <TotalTime>25</TotalTime>
  <ScaleCrop>false</ScaleCrop>
  <LinksUpToDate>false</LinksUpToDate>
  <CharactersWithSpaces>28513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dcterms:modified xsi:type="dcterms:W3CDTF">2025-12-01T02:10:59Z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F7D49B3BD38942D296C41E4BACED0679_13</vt:lpwstr>
  </property>
  <property fmtid="{D5CDD505-2E9C-101B-9397-08002B2CF9AE}" pid="4" name="KSOTemplateDocerSaveRecord">
    <vt:lpwstr>eyJoZGlkIjoiYzhiNGQ3OTEzYjE3OTMxMWUyYmUxMjVkY2I3YjVmOTQiLCJ1c2VySWQiOiI2MTIxNDExMDYifQ==</vt:lpwstr>
  </property>
</Properties>
</file>